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18412790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DC7CCE" w:rsidRPr="0044589F" w:rsidRDefault="008556B3" w:rsidP="00A60C85">
          <w:pPr>
            <w:ind w:right="402"/>
            <w:jc w:val="right"/>
            <w:rPr>
              <w:rStyle w:val="ac"/>
              <w:color w:val="auto"/>
              <w:sz w:val="20"/>
            </w:rPr>
          </w:pPr>
          <w:r w:rsidRPr="008556B3">
            <w:rPr>
              <w:rStyle w:val="ac"/>
              <w:noProof/>
              <w:sz w:val="20"/>
            </w:rPr>
            <w:drawing>
              <wp:anchor distT="0" distB="0" distL="114300" distR="114300" simplePos="0" relativeHeight="251665408" behindDoc="1" locked="0" layoutInCell="1" allowOverlap="1" wp14:anchorId="5190EA0B" wp14:editId="3F6F856F">
                <wp:simplePos x="0" y="0"/>
                <wp:positionH relativeFrom="column">
                  <wp:posOffset>3174365</wp:posOffset>
                </wp:positionH>
                <wp:positionV relativeFrom="paragraph">
                  <wp:posOffset>282575</wp:posOffset>
                </wp:positionV>
                <wp:extent cx="1510665" cy="1184358"/>
                <wp:effectExtent l="0" t="0" r="0" b="0"/>
                <wp:wrapNone/>
                <wp:docPr id="2" name="Рисунок 2" descr="F:\1674133064_flomaster-club-p-risunok-tkhekvondo-krasivo-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1674133064_flomaster-club-p-risunok-tkhekvondo-krasivo-3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1184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7CCE" w:rsidRPr="00A60C85">
            <w:rPr>
              <w:rStyle w:val="ac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0" wp14:anchorId="345EBA35" wp14:editId="311A56A6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73025</wp:posOffset>
                    </wp:positionV>
                    <wp:extent cx="6067425" cy="7033895"/>
                    <wp:effectExtent l="0" t="0" r="9525" b="14605"/>
                    <wp:wrapNone/>
                    <wp:docPr id="14" name="Надпись 14" descr="Заголовок отчета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67425" cy="7033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72"/>
                                    <w:szCs w:val="72"/>
                                  </w:rPr>
                                  <w:alias w:val="Заголовок"/>
                                  <w:tag w:val=""/>
                                  <w:id w:val="-1303925034"/>
                                  <w:placeholder>
                                    <w:docPart w:val="802050CAEDDC462D86AAE2301E897B0A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C7CCE" w:rsidRPr="005C58A1" w:rsidRDefault="005C58A1" w:rsidP="005032F8">
                                    <w:pPr>
                                      <w:pStyle w:val="ab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r w:rsidRPr="005C58A1">
                                      <w:rPr>
                                        <w:sz w:val="72"/>
                                        <w:szCs w:val="72"/>
                                      </w:rPr>
                                      <w:t>Инновационная методика ускоренного восстановления спортсменов таэквондо после травм</w:t>
                                    </w:r>
                                  </w:p>
                                </w:sdtContent>
                              </w:sdt>
                              <w:p w:rsidR="00DC7CCE" w:rsidRPr="005C58A1" w:rsidRDefault="005C58A1" w:rsidP="005C58A1">
                                <w:pPr>
                                  <w:pStyle w:val="aff4"/>
                                  <w:ind w:left="0" w:right="720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5C58A1">
                                  <w:rPr>
                                    <w:color w:val="auto"/>
                                    <w:sz w:val="40"/>
                                    <w:szCs w:val="40"/>
                                  </w:rPr>
                                  <w:t>Редакция № 4</w:t>
                                </w:r>
                                <w:r w:rsidR="00EB0D03">
                                  <w:rPr>
                                    <w:color w:val="auto"/>
                                    <w:sz w:val="40"/>
                                    <w:szCs w:val="40"/>
                                  </w:rPr>
                                  <w:t>,</w:t>
                                </w:r>
                                <w:r w:rsidRPr="005C58A1">
                                  <w:rPr>
                                    <w:color w:val="auto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auto"/>
                                      <w:sz w:val="40"/>
                                      <w:szCs w:val="40"/>
                                    </w:rPr>
                                    <w:alias w:val="Дата"/>
                                    <w:id w:val="-1274628401"/>
                                    <w:placeholder>
                                      <w:docPart w:val="29F6B89F400E4CBF9A6AAC6FF16C0305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Pr="005C58A1">
                                      <w:rPr>
                                        <w:color w:val="auto"/>
                                        <w:sz w:val="40"/>
                                        <w:szCs w:val="40"/>
                                      </w:rPr>
                                      <w:t>2019</w:t>
                                    </w:r>
                                    <w:r w:rsidR="00EB0D03">
                                      <w:rPr>
                                        <w:color w:val="auto"/>
                                        <w:sz w:val="40"/>
                                        <w:szCs w:val="40"/>
                                      </w:rPr>
                                      <w:t xml:space="preserve"> г.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Цитата или аннотация"/>
                                  <w:tag w:val="Цитата или аннотация"/>
                                  <w:id w:val="2120795932"/>
                                  <w:placeholder>
                                    <w:docPart w:val="8C329C8911BB454E9F88E32FE3F21BDA"/>
                                  </w:placeholder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DC7CCE" w:rsidRPr="00552EA8" w:rsidRDefault="005032F8">
                                    <w:pPr>
                                      <w:pStyle w:val="ae"/>
                                      <w:spacing w:after="600"/>
                                    </w:pPr>
                                    <w:r>
                                      <w:t>«-Не важно, как медленно ты продвигаешься, главное, что ты не останавливаешься» - Брюс Ли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3F247E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4" o:spid="_x0000_s1026" type="#_x0000_t202" alt="Заголовок отчета" style="position:absolute;left:0;text-align:left;margin-left:426.55pt;margin-top:5.75pt;width:477.75pt;height:553.8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" o:allowoverlap="f" filled="f" stroked="f" strokeweight=".5pt">
                    <v:textbox inset="0,0,0,0">
                      <w:txbxContent>
                        <w:sdt>
                          <w:sdtPr>
                            <w:rPr>
                              <w:sz w:val="72"/>
                              <w:szCs w:val="72"/>
                            </w:rPr>
                            <w:alias w:val="Заголовок"/>
                            <w:tag w:val=""/>
                            <w:id w:val="-1303925034"/>
                            <w:placeholder>
                              <w:docPart w:val="802050CAEDDC462D86AAE2301E897B0A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C7CCE" w:rsidRPr="005C58A1" w:rsidRDefault="005C58A1" w:rsidP="005032F8">
                              <w:pPr>
                                <w:pStyle w:val="ab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5C58A1">
                                <w:rPr>
                                  <w:sz w:val="72"/>
                                  <w:szCs w:val="72"/>
                                </w:rPr>
                                <w:t xml:space="preserve">Инновационная методика ускоренного восстановления спортсменов </w:t>
                              </w:r>
                              <w:proofErr w:type="spellStart"/>
                              <w:r w:rsidRPr="005C58A1">
                                <w:rPr>
                                  <w:sz w:val="72"/>
                                  <w:szCs w:val="72"/>
                                </w:rPr>
                                <w:t>таэквондо</w:t>
                              </w:r>
                              <w:proofErr w:type="spellEnd"/>
                              <w:r w:rsidRPr="005C58A1">
                                <w:rPr>
                                  <w:sz w:val="72"/>
                                  <w:szCs w:val="72"/>
                                </w:rPr>
                                <w:t xml:space="preserve"> после травм</w:t>
                              </w:r>
                            </w:p>
                          </w:sdtContent>
                        </w:sdt>
                        <w:p w:rsidR="00DC7CCE" w:rsidRPr="005C58A1" w:rsidRDefault="005C58A1" w:rsidP="005C58A1">
                          <w:pPr>
                            <w:pStyle w:val="aff4"/>
                            <w:ind w:left="0" w:right="720"/>
                            <w:rPr>
                              <w:sz w:val="40"/>
                              <w:szCs w:val="40"/>
                            </w:rPr>
                          </w:pPr>
                          <w:r w:rsidRPr="005C58A1">
                            <w:rPr>
                              <w:color w:val="auto"/>
                              <w:sz w:val="40"/>
                              <w:szCs w:val="40"/>
                            </w:rPr>
                            <w:t>Редакция № 4</w:t>
                          </w:r>
                          <w:r w:rsidR="00EB0D03">
                            <w:rPr>
                              <w:color w:val="auto"/>
                              <w:sz w:val="40"/>
                              <w:szCs w:val="40"/>
                            </w:rPr>
                            <w:t>,</w:t>
                          </w:r>
                          <w:r w:rsidRPr="005C58A1">
                            <w:rPr>
                              <w:color w:val="auto"/>
                              <w:sz w:val="40"/>
                              <w:szCs w:val="4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auto"/>
                                <w:sz w:val="40"/>
                                <w:szCs w:val="40"/>
                              </w:rPr>
                              <w:alias w:val="Дата"/>
                              <w:id w:val="-1274628401"/>
                              <w:placeholder>
                                <w:docPart w:val="29F6B89F400E4CBF9A6AAC6FF16C0305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5C58A1">
                                <w:rPr>
                                  <w:color w:val="auto"/>
                                  <w:sz w:val="40"/>
                                  <w:szCs w:val="40"/>
                                </w:rPr>
                                <w:t>2019</w:t>
                              </w:r>
                              <w:r w:rsidR="00EB0D03">
                                <w:rPr>
                                  <w:color w:val="auto"/>
                                  <w:sz w:val="40"/>
                                  <w:szCs w:val="40"/>
                                </w:rPr>
                                <w:t xml:space="preserve"> г.</w:t>
                              </w:r>
                            </w:sdtContent>
                          </w:sdt>
                        </w:p>
                        <w:sdt>
                          <w:sdtPr>
                            <w:alias w:val="Цитата или аннотация"/>
                            <w:tag w:val="Цитата или аннотация"/>
                            <w:id w:val="2120795932"/>
                            <w:placeholder>
                              <w:docPart w:val="8C329C8911BB454E9F88E32FE3F21BDA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DC7CCE" w:rsidRPr="00552EA8" w:rsidRDefault="005032F8">
                              <w:pPr>
                                <w:pStyle w:val="ae"/>
                                <w:spacing w:after="600"/>
                              </w:pPr>
                              <w:r>
                                <w:t>«-Не важно, как медленно ты продвигаешься, главное, что ты не останавливаешься» - Брюс Ли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A60C85" w:rsidRPr="00A60C85">
            <w:rPr>
              <w:rStyle w:val="ac"/>
              <w:sz w:val="20"/>
            </w:rPr>
            <w:t xml:space="preserve"> </w:t>
          </w:r>
          <w:r w:rsidR="00A60C85" w:rsidRPr="0044589F">
            <w:rPr>
              <w:rStyle w:val="ac"/>
              <w:color w:val="auto"/>
              <w:sz w:val="20"/>
            </w:rPr>
            <w:t>֍ A. TIMCHENKO / H. CHARVIAKOU</w:t>
          </w:r>
          <w:r w:rsidRPr="0044589F">
            <w:rPr>
              <w:rFonts w:ascii="Times New Roman" w:eastAsia="Times New Roman" w:hAnsi="Times New Roman" w:cs="Times New Roman"/>
              <w:snapToGrid w:val="0"/>
              <w:color w:val="auto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DC7CCE" w:rsidRDefault="00DC7CCE"/>
        <w:p w:rsidR="00DC7CCE" w:rsidRDefault="005032F8"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0" wp14:anchorId="2390DBA2" wp14:editId="07469D90">
                    <wp:simplePos x="0" y="0"/>
                    <wp:positionH relativeFrom="page">
                      <wp:posOffset>1057275</wp:posOffset>
                    </wp:positionH>
                    <wp:positionV relativeFrom="margin">
                      <wp:posOffset>7588250</wp:posOffset>
                    </wp:positionV>
                    <wp:extent cx="6064885" cy="1775460"/>
                    <wp:effectExtent l="0" t="0" r="12065" b="8890"/>
                    <wp:wrapSquare wrapText="bothSides"/>
                    <wp:docPr id="15" name="Надпись 15" descr="контактные данные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64885" cy="1775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7CCE" w:rsidRDefault="003E13C4" w:rsidP="005032F8">
                                <w:pPr>
                                  <w:pStyle w:val="a9"/>
                                  <w:jc w:val="left"/>
                                </w:pPr>
                                <w:sdt>
                                  <w:sdtPr>
                                    <w:alias w:val="Организация"/>
                                    <w:tag w:val=""/>
                                    <w:id w:val="-739258803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032F8">
                                      <w:t>Александр Тимченко / Геннадий Червяков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4985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376"/>
                                  <w:gridCol w:w="1965"/>
                                  <w:gridCol w:w="3171"/>
                                </w:tblGrid>
                                <w:tr w:rsidR="00DC7CCE" w:rsidTr="00C67639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2300" w:type="pct"/>
                                    </w:tcPr>
                                    <w:p w:rsidR="00DC7CCE" w:rsidRDefault="00DC7CCE" w:rsidP="005032F8">
                                      <w:pPr>
                                        <w:ind w:left="29"/>
                                      </w:pPr>
                                    </w:p>
                                  </w:tc>
                                  <w:tc>
                                    <w:tcPr>
                                      <w:tcW w:w="1033" w:type="pct"/>
                                    </w:tcPr>
                                    <w:p w:rsidR="00DC7CCE" w:rsidRDefault="00DC7CCE" w:rsidP="005032F8">
                                      <w:pPr>
                                        <w:ind w:left="29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:rsidR="00DC7CCE" w:rsidRDefault="00DC7CCE" w:rsidP="005032F8">
                                      <w:pPr>
                                        <w:ind w:left="29"/>
                                      </w:pPr>
                                    </w:p>
                                  </w:tc>
                                </w:tr>
                                <w:tr w:rsidR="005032F8" w:rsidTr="00C67639">
                                  <w:trPr>
                                    <w:gridAfter w:val="2"/>
                                    <w:wAfter w:w="2700" w:type="pct"/>
                                    <w:jc w:val="right"/>
                                  </w:trPr>
                                  <w:tc>
                                    <w:tcPr>
                                      <w:tcW w:w="2300" w:type="pct"/>
                                      <w:tcMar>
                                        <w:bottom w:w="144" w:type="dxa"/>
                                      </w:tcMar>
                                    </w:tcPr>
                                    <w:p w:rsidR="005032F8" w:rsidRDefault="005032F8" w:rsidP="005032F8">
                                      <w:pPr>
                                        <w:pStyle w:val="a3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Г. Минск, Республика Беларусь </w:t>
                                      </w:r>
                                    </w:p>
                                    <w:p w:rsidR="005032F8" w:rsidRDefault="003E13C4" w:rsidP="005032F8">
                                      <w:pPr>
                                        <w:pStyle w:val="a3"/>
                                      </w:pPr>
                                      <w:sdt>
                                        <w:sdtPr>
                                          <w:alias w:val="Факс"/>
                                          <w:tag w:val=""/>
                                          <w:id w:val="-829743271"/>
                                          <w:showingPlcHdr/>
    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5032F8"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DC7CCE" w:rsidTr="00C67639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2300" w:type="pct"/>
                                      <w:shd w:val="clear" w:color="auto" w:fill="000000" w:themeFill="text1"/>
                                    </w:tcPr>
                                    <w:p w:rsidR="00DC7CCE" w:rsidRDefault="00DC7CCE" w:rsidP="005032F8">
                                      <w:pPr>
                                        <w:pStyle w:val="a3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33" w:type="pct"/>
                                      <w:shd w:val="clear" w:color="auto" w:fill="000000" w:themeFill="text1"/>
                                    </w:tcPr>
                                    <w:p w:rsidR="00DC7CCE" w:rsidRDefault="00DC7CCE" w:rsidP="005032F8">
                                      <w:pPr>
                                        <w:pStyle w:val="a3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:rsidR="00DC7CCE" w:rsidRDefault="00DC7CCE" w:rsidP="005032F8">
                                      <w:pPr>
                                        <w:pStyle w:val="a3"/>
                                      </w:pPr>
                                    </w:p>
                                  </w:tc>
                                </w:tr>
                              </w:tbl>
                              <w:p w:rsidR="00DC7CCE" w:rsidRDefault="00DC7CCE" w:rsidP="005032F8">
                                <w:pPr>
                                  <w:pStyle w:val="aff6"/>
                                  <w:ind w:left="29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390DBA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5" o:spid="_x0000_s1027" type="#_x0000_t202" alt="контактные данные" style="position:absolute;margin-left:83.25pt;margin-top:597.5pt;width:477.55pt;height:139.8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" o:allowoverlap="f" filled="f" stroked="f" strokeweight=".5pt">
                    <v:textbox inset="0,0,0,0">
                      <w:txbxContent>
                        <w:p w:rsidR="00DC7CCE" w:rsidRDefault="003E13C4" w:rsidP="005032F8">
                          <w:pPr>
                            <w:pStyle w:val="a9"/>
                            <w:jc w:val="left"/>
                          </w:pPr>
                          <w:sdt>
                            <w:sdtPr>
                              <w:alias w:val="Организация"/>
                              <w:tag w:val=""/>
                              <w:id w:val="-73925880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032F8">
                                <w:t>Александр Тимченко / Геннадий Червяков</w:t>
                              </w:r>
                            </w:sdtContent>
                          </w:sdt>
                        </w:p>
                        <w:tbl>
                          <w:tblPr>
                            <w:tblW w:w="4985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376"/>
                            <w:gridCol w:w="1965"/>
                            <w:gridCol w:w="3171"/>
                          </w:tblGrid>
                          <w:tr w:rsidR="00DC7CCE" w:rsidTr="00C67639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2300" w:type="pct"/>
                              </w:tcPr>
                              <w:p w:rsidR="00DC7CCE" w:rsidRDefault="00DC7CCE" w:rsidP="005032F8">
                                <w:pPr>
                                  <w:ind w:left="29"/>
                                </w:pPr>
                              </w:p>
                            </w:tc>
                            <w:tc>
                              <w:tcPr>
                                <w:tcW w:w="1033" w:type="pct"/>
                              </w:tcPr>
                              <w:p w:rsidR="00DC7CCE" w:rsidRDefault="00DC7CCE" w:rsidP="005032F8">
                                <w:pPr>
                                  <w:ind w:left="29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</w:tcPr>
                              <w:p w:rsidR="00DC7CCE" w:rsidRDefault="00DC7CCE" w:rsidP="005032F8">
                                <w:pPr>
                                  <w:ind w:left="29"/>
                                </w:pPr>
                              </w:p>
                            </w:tc>
                          </w:tr>
                          <w:tr w:rsidR="005032F8" w:rsidTr="00C67639">
                            <w:trPr>
                              <w:gridAfter w:val="2"/>
                              <w:wAfter w:w="2700" w:type="pct"/>
                              <w:jc w:val="right"/>
                            </w:trPr>
                            <w:tc>
                              <w:tcPr>
                                <w:tcW w:w="2300" w:type="pct"/>
                                <w:tcMar>
                                  <w:bottom w:w="144" w:type="dxa"/>
                                </w:tcMar>
                              </w:tcPr>
                              <w:p w:rsidR="005032F8" w:rsidRDefault="005032F8" w:rsidP="005032F8">
                                <w:pPr>
                                  <w:pStyle w:val="a3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Г. Минск, Республика Беларусь </w:t>
                                </w:r>
                              </w:p>
                              <w:p w:rsidR="005032F8" w:rsidRDefault="003E13C4" w:rsidP="005032F8">
                                <w:pPr>
                                  <w:pStyle w:val="a3"/>
                                </w:pPr>
                                <w:sdt>
                                  <w:sdtPr>
                                    <w:alias w:val="Факс"/>
                                    <w:tag w:val=""/>
                                    <w:id w:val="-829743271"/>
                                    <w:showingPlcHdr/>
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032F8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C7CCE" w:rsidTr="00C67639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2300" w:type="pct"/>
                                <w:shd w:val="clear" w:color="auto" w:fill="000000" w:themeFill="text1"/>
                              </w:tcPr>
                              <w:p w:rsidR="00DC7CCE" w:rsidRDefault="00DC7CCE" w:rsidP="005032F8">
                                <w:pPr>
                                  <w:pStyle w:val="a3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3" w:type="pct"/>
                                <w:shd w:val="clear" w:color="auto" w:fill="000000" w:themeFill="text1"/>
                              </w:tcPr>
                              <w:p w:rsidR="00DC7CCE" w:rsidRDefault="00DC7CCE" w:rsidP="005032F8">
                                <w:pPr>
                                  <w:pStyle w:val="a3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:rsidR="00DC7CCE" w:rsidRDefault="00DC7CCE" w:rsidP="005032F8">
                                <w:pPr>
                                  <w:pStyle w:val="a3"/>
                                </w:pPr>
                              </w:p>
                            </w:tc>
                          </w:tr>
                        </w:tbl>
                        <w:p w:rsidR="00DC7CCE" w:rsidRDefault="00DC7CCE" w:rsidP="005032F8">
                          <w:pPr>
                            <w:pStyle w:val="aff6"/>
                            <w:ind w:left="29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DC7CCE"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szCs w:val="20"/>
        </w:rPr>
        <w:id w:val="-1038583819"/>
        <w:docPartObj>
          <w:docPartGallery w:val="Table of Contents"/>
          <w:docPartUnique/>
        </w:docPartObj>
      </w:sdtPr>
      <w:sdtEndPr/>
      <w:sdtContent>
        <w:p w:rsidR="00595E28" w:rsidRPr="00DE67D2" w:rsidRDefault="00595E28" w:rsidP="00DE67D2">
          <w:pPr>
            <w:pStyle w:val="aff2"/>
            <w:spacing w:before="0" w:after="360" w:line="240" w:lineRule="auto"/>
            <w:rPr>
              <w:color w:val="EF4623" w:themeColor="accent1"/>
              <w:sz w:val="44"/>
              <w:szCs w:val="44"/>
            </w:rPr>
          </w:pPr>
          <w:r w:rsidRPr="00595E28">
            <w:rPr>
              <w:color w:val="EF4623" w:themeColor="accent1"/>
              <w:sz w:val="44"/>
              <w:szCs w:val="44"/>
            </w:rPr>
            <w:t>Оглавление</w:t>
          </w:r>
        </w:p>
        <w:p w:rsidR="00DE67D2" w:rsidRDefault="005032F8">
          <w:pPr>
            <w:pStyle w:val="1f1"/>
            <w:tabs>
              <w:tab w:val="right" w:leader="underscore" w:pos="8414"/>
            </w:tabs>
            <w:rPr>
              <w:rFonts w:eastAsiaTheme="minorEastAsia"/>
              <w:color w:val="auto"/>
              <w:sz w:val="22"/>
              <w:szCs w:val="22"/>
            </w:rPr>
          </w:pPr>
          <w:r w:rsidRPr="005032F8">
            <w:t>Шаг 1: Индивидуальный подход</w:t>
          </w:r>
          <w:r w:rsidR="00DE67D2">
            <w:fldChar w:fldCharType="begin"/>
          </w:r>
          <w:r w:rsidR="00DE67D2">
            <w:instrText xml:space="preserve"> TOC \o "1-1" \h \z \u </w:instrText>
          </w:r>
          <w:r w:rsidR="00DE67D2">
            <w:fldChar w:fldCharType="separate"/>
          </w:r>
          <w:hyperlink w:anchor="_Toc329704234" w:history="1">
            <w:r w:rsidR="00DE67D2">
              <w:rPr>
                <w:webHidden/>
              </w:rPr>
              <w:tab/>
            </w:r>
          </w:hyperlink>
          <w:r w:rsidR="007F0E9E">
            <w:t>2</w:t>
          </w:r>
        </w:p>
        <w:p w:rsidR="00DE67D2" w:rsidRDefault="007310EC">
          <w:pPr>
            <w:pStyle w:val="1f1"/>
            <w:tabs>
              <w:tab w:val="right" w:leader="underscore" w:pos="8414"/>
            </w:tabs>
            <w:rPr>
              <w:rFonts w:eastAsiaTheme="minorEastAsia"/>
              <w:color w:val="auto"/>
              <w:sz w:val="22"/>
              <w:szCs w:val="22"/>
            </w:rPr>
          </w:pPr>
          <w:r w:rsidRPr="007310EC">
            <w:t>Шаг 2: Инновационные методы физиотерапии</w:t>
          </w:r>
          <w:hyperlink w:anchor="_Toc329704236" w:history="1">
            <w:r w:rsidR="00DE67D2">
              <w:rPr>
                <w:webHidden/>
              </w:rPr>
              <w:tab/>
            </w:r>
          </w:hyperlink>
          <w:r w:rsidR="007F0E9E">
            <w:t>3</w:t>
          </w:r>
        </w:p>
        <w:p w:rsidR="00DE67D2" w:rsidRDefault="00CF1B84">
          <w:pPr>
            <w:pStyle w:val="1f1"/>
            <w:tabs>
              <w:tab w:val="right" w:leader="underscore" w:pos="8414"/>
            </w:tabs>
            <w:rPr>
              <w:rFonts w:eastAsiaTheme="minorEastAsia"/>
              <w:color w:val="auto"/>
              <w:sz w:val="22"/>
              <w:szCs w:val="22"/>
            </w:rPr>
          </w:pPr>
          <w:r w:rsidRPr="00CF1B84">
            <w:t>Шаг 3: Питание и гидратация</w:t>
          </w:r>
          <w:hyperlink w:anchor="_Toc329704237" w:history="1">
            <w:r w:rsidR="00DE67D2">
              <w:rPr>
                <w:webHidden/>
              </w:rPr>
              <w:tab/>
            </w:r>
          </w:hyperlink>
          <w:r w:rsidR="00DF69CA">
            <w:t>5</w:t>
          </w:r>
        </w:p>
        <w:p w:rsidR="00DE67D2" w:rsidRDefault="00DF69CA">
          <w:pPr>
            <w:pStyle w:val="1f1"/>
            <w:tabs>
              <w:tab w:val="right" w:leader="underscore" w:pos="8414"/>
            </w:tabs>
            <w:rPr>
              <w:rFonts w:eastAsiaTheme="minorEastAsia"/>
              <w:color w:val="auto"/>
              <w:sz w:val="22"/>
              <w:szCs w:val="22"/>
            </w:rPr>
          </w:pPr>
          <w:r w:rsidRPr="00DF69CA">
            <w:t>Шаг 4: Психологическая поддержка</w:t>
          </w:r>
          <w:hyperlink w:anchor="_Toc329704238" w:history="1">
            <w:r w:rsidR="00DE67D2">
              <w:rPr>
                <w:webHidden/>
              </w:rPr>
              <w:tab/>
            </w:r>
          </w:hyperlink>
          <w:r>
            <w:t>6</w:t>
          </w:r>
        </w:p>
        <w:p w:rsidR="00DE67D2" w:rsidRDefault="00C67639">
          <w:pPr>
            <w:pStyle w:val="1f1"/>
            <w:tabs>
              <w:tab w:val="right" w:leader="underscore" w:pos="8414"/>
            </w:tabs>
            <w:rPr>
              <w:rFonts w:eastAsiaTheme="minorEastAsia"/>
              <w:color w:val="auto"/>
              <w:sz w:val="22"/>
              <w:szCs w:val="22"/>
            </w:rPr>
          </w:pPr>
          <w:r w:rsidRPr="00C67639">
            <w:t>Шаг 5: Инновационные методы тренировок</w:t>
          </w:r>
          <w:hyperlink w:anchor="_Toc329704239" w:history="1">
            <w:r w:rsidR="00DE67D2">
              <w:rPr>
                <w:webHidden/>
              </w:rPr>
              <w:tab/>
            </w:r>
          </w:hyperlink>
          <w:r>
            <w:t>8</w:t>
          </w:r>
        </w:p>
        <w:p w:rsidR="00DE67D2" w:rsidRDefault="00950763">
          <w:pPr>
            <w:pStyle w:val="1f1"/>
            <w:tabs>
              <w:tab w:val="right" w:leader="underscore" w:pos="8414"/>
            </w:tabs>
          </w:pPr>
          <w:r w:rsidRPr="00950763">
            <w:t>Шаг 6: Контроль и анализ результатов</w:t>
          </w:r>
          <w:r>
            <w:t xml:space="preserve"> </w:t>
          </w:r>
          <w:hyperlink w:anchor="_Toc329704240" w:history="1">
            <w:r w:rsidR="00DE67D2">
              <w:rPr>
                <w:webHidden/>
              </w:rPr>
              <w:tab/>
            </w:r>
          </w:hyperlink>
          <w:r>
            <w:t>9</w:t>
          </w:r>
        </w:p>
        <w:p w:rsidR="008A421C" w:rsidRPr="008A421C" w:rsidRDefault="008A421C" w:rsidP="008A421C">
          <w:r w:rsidRPr="008A421C">
            <w:t>Контактные данные</w:t>
          </w:r>
          <w:r>
            <w:t xml:space="preserve"> ______________________________________________________10</w:t>
          </w:r>
        </w:p>
        <w:p w:rsidR="00595E28" w:rsidRDefault="00DE67D2">
          <w:r>
            <w:fldChar w:fldCharType="end"/>
          </w:r>
        </w:p>
      </w:sdtContent>
    </w:sdt>
    <w:p w:rsidR="00FF230E" w:rsidRDefault="00FF230E"/>
    <w:p w:rsidR="007F0E9E" w:rsidRDefault="007F0E9E"/>
    <w:p w:rsidR="007F0E9E" w:rsidRPr="007F0E9E" w:rsidRDefault="007F0E9E" w:rsidP="007F0E9E"/>
    <w:p w:rsidR="007F0E9E" w:rsidRPr="007F0E9E" w:rsidRDefault="007F0E9E" w:rsidP="007F0E9E"/>
    <w:p w:rsidR="007F0E9E" w:rsidRDefault="007F0E9E" w:rsidP="007F0E9E">
      <w:pPr>
        <w:tabs>
          <w:tab w:val="left" w:pos="7035"/>
        </w:tabs>
      </w:pPr>
      <w:r>
        <w:tab/>
      </w:r>
    </w:p>
    <w:p w:rsidR="00FF230E" w:rsidRPr="007F0E9E" w:rsidRDefault="007F0E9E" w:rsidP="007F0E9E">
      <w:pPr>
        <w:tabs>
          <w:tab w:val="left" w:pos="7035"/>
        </w:tabs>
        <w:sectPr w:rsidR="00FF230E" w:rsidRPr="007F0E9E" w:rsidSect="005C58A1">
          <w:headerReference w:type="default" r:id="rId11"/>
          <w:pgSz w:w="11907" w:h="16839" w:code="9"/>
          <w:pgMar w:top="1145" w:right="697" w:bottom="765" w:left="3011" w:header="1145" w:footer="709" w:gutter="0"/>
          <w:pgNumType w:fmt="lowerRoman" w:start="0"/>
          <w:cols w:space="720"/>
          <w:titlePg/>
          <w:docGrid w:linePitch="360"/>
        </w:sectPr>
      </w:pPr>
      <w:r>
        <w:tab/>
      </w:r>
    </w:p>
    <w:p w:rsidR="00FF230E" w:rsidRPr="007D3DAD" w:rsidRDefault="005032F8">
      <w:pPr>
        <w:pStyle w:val="13"/>
      </w:pPr>
      <w:bookmarkStart w:id="1" w:name="_Toc321140622"/>
      <w:bookmarkStart w:id="2" w:name="_Toc329704234"/>
      <w:r w:rsidRPr="005032F8">
        <w:lastRenderedPageBreak/>
        <w:t>Шаг 1: Индивидуальный подход</w:t>
      </w:r>
      <w:r w:rsidR="00632D9D">
        <w:rPr>
          <w:noProof/>
        </w:rPr>
        <mc:AlternateContent>
          <mc:Choice Requires="wps">
            <w:drawing>
              <wp:anchor distT="0" distB="2743200" distL="182880" distR="182880" simplePos="0" relativeHeight="251656192" behindDoc="0" locked="0" layoutInCell="1" allowOverlap="1" wp14:anchorId="3718F658" wp14:editId="53AF7020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Надпись 5" descr="Боковая панел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0E" w:rsidRPr="007D3DAD" w:rsidRDefault="005032F8">
                            <w:pPr>
                              <w:pStyle w:val="1e"/>
                            </w:pPr>
                            <w:r>
                              <w:rPr>
                                <w:rStyle w:val="af0"/>
                                <w:i/>
                                <w:iCs/>
                              </w:rPr>
                              <w:t>«Используй для подопечного только то, что действительно работает</w:t>
                            </w:r>
                            <w:r w:rsidR="007310EC">
                              <w:rPr>
                                <w:rStyle w:val="af0"/>
                                <w:i/>
                                <w:iCs/>
                              </w:rPr>
                              <w:t xml:space="preserve"> для него</w:t>
                            </w:r>
                            <w:r>
                              <w:rPr>
                                <w:rStyle w:val="af0"/>
                                <w:i/>
                                <w:iCs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3718F658" id="Надпись 5" o:spid="_x0000_s1028" type="#_x0000_t202" alt="Боковая панель" style="position:absolute;margin-left:0;margin-top:0;width:98.25pt;height:181.45pt;z-index:251656192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" filled="f" stroked="f" strokeweight=".5pt">
                <v:textbox inset="3.6pt,0,3.6pt,0">
                  <w:txbxContent>
                    <w:p w:rsidR="00FF230E" w:rsidRPr="007D3DAD" w:rsidRDefault="005032F8">
                      <w:pPr>
                        <w:pStyle w:val="1e"/>
                      </w:pPr>
                      <w:r>
                        <w:rPr>
                          <w:rStyle w:val="af0"/>
                          <w:i/>
                          <w:iCs/>
                        </w:rPr>
                        <w:t>«Используй для подопечного только то, что действительно работает</w:t>
                      </w:r>
                      <w:r w:rsidR="007310EC">
                        <w:rPr>
                          <w:rStyle w:val="af0"/>
                          <w:i/>
                          <w:iCs/>
                        </w:rPr>
                        <w:t xml:space="preserve"> для него</w:t>
                      </w:r>
                      <w:r>
                        <w:rPr>
                          <w:rStyle w:val="af0"/>
                          <w:i/>
                          <w:iCs/>
                        </w:rPr>
                        <w:t>»</w:t>
                      </w: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1"/>
      <w:bookmarkEnd w:id="2"/>
    </w:p>
    <w:p w:rsidR="005032F8" w:rsidRDefault="005032F8" w:rsidP="005032F8">
      <w:pPr>
        <w:pStyle w:val="2"/>
      </w:pPr>
      <w:r>
        <w:t>- Проведение детального анализа состояния спортсмена и его потребностей.</w:t>
      </w:r>
    </w:p>
    <w:p w:rsidR="005801DE" w:rsidRDefault="005801DE" w:rsidP="005801DE">
      <w:r>
        <w:t>1. Консультация с врачом или специалистом по реабилитации, осмотр травмы непосредственно после получения.</w:t>
      </w:r>
    </w:p>
    <w:p w:rsidR="005801DE" w:rsidRPr="005801DE" w:rsidRDefault="005801DE" w:rsidP="005801DE">
      <w:r>
        <w:t>2. Изучение поведения проявляющихся симптомов в динамике на протяжении 7-10 дней.</w:t>
      </w:r>
    </w:p>
    <w:p w:rsidR="005032F8" w:rsidRDefault="005032F8" w:rsidP="005032F8">
      <w:pPr>
        <w:pStyle w:val="2"/>
      </w:pPr>
      <w:r>
        <w:t>- Разработка персонализированной программы восстановления, учитывающей особенности организма спортсмена и тип тренировок.</w:t>
      </w:r>
    </w:p>
    <w:p w:rsidR="007310EC" w:rsidRDefault="005801DE" w:rsidP="005801DE">
      <w:r>
        <w:t>1. Программа составляется исключительно под каждого спортсмена, включая план питания, варианты физической реабилитации</w:t>
      </w:r>
      <w:r w:rsidR="007310EC">
        <w:t>.</w:t>
      </w:r>
    </w:p>
    <w:p w:rsidR="007310EC" w:rsidRDefault="007310EC" w:rsidP="005801DE">
      <w:r>
        <w:t>2. При подготовке плана важно учитывать и изучить ранее полученные травмы и срок их лечения.</w:t>
      </w:r>
    </w:p>
    <w:p w:rsidR="005801DE" w:rsidRDefault="007310EC" w:rsidP="005801DE">
      <w:r>
        <w:t>3. Для составления персонализированной программы по 44 параметрам организма составляется компьютерная модель, разработанная авторами методики (специальное приложение для смартфона).</w:t>
      </w:r>
    </w:p>
    <w:p w:rsidR="007310EC" w:rsidRDefault="007310EC" w:rsidP="005801DE">
      <w:r>
        <w:t>4. Ключевым моментом при формировании плана восстановления должен служить метод постепенного увеличения нагрузок в динамике.</w:t>
      </w:r>
    </w:p>
    <w:p w:rsidR="007310EC" w:rsidRDefault="007310EC" w:rsidP="005801DE">
      <w:r>
        <w:t>5. Контроль за процессом формирования плана должен быть налажен исключительно с тренирующим специалистом спортсмена (тренером).</w:t>
      </w:r>
    </w:p>
    <w:p w:rsidR="007310EC" w:rsidRPr="005801DE" w:rsidRDefault="007310EC" w:rsidP="005801DE">
      <w:r>
        <w:t>6. Необходимо уделить внимание психологическим особенностям личности спортсмена, включая использование данных личного психолога.</w:t>
      </w:r>
    </w:p>
    <w:p w:rsidR="00FF230E" w:rsidRPr="007D3DAD" w:rsidRDefault="00FF230E">
      <w:pPr>
        <w:pStyle w:val="1f"/>
      </w:pPr>
    </w:p>
    <w:p w:rsidR="00FF230E" w:rsidRDefault="007310EC">
      <w:pPr>
        <w:pStyle w:val="13"/>
      </w:pPr>
      <w:bookmarkStart w:id="3" w:name="_Toc321140623"/>
      <w:bookmarkStart w:id="4" w:name="_Toc329704235"/>
      <w:r w:rsidRPr="007310EC">
        <w:lastRenderedPageBreak/>
        <w:t>Шаг 2: Инновационные методы физиотерапии</w:t>
      </w:r>
      <w:bookmarkEnd w:id="3"/>
      <w:bookmarkEnd w:id="4"/>
    </w:p>
    <w:p w:rsidR="00FF230E" w:rsidRDefault="003220DC" w:rsidP="003220DC">
      <w:r w:rsidRPr="003220DC">
        <w:t>Применение передовых методов физиотерапии, таких как лазерная терапия, ультразвуковая терапия, магнитотерапия и другие, для ускорения процесса восстановления тканей и мышц.</w:t>
      </w:r>
    </w:p>
    <w:p w:rsidR="003220DC" w:rsidRDefault="003220DC" w:rsidP="003220DC">
      <w:r>
        <w:t>План применения указанных методик должен включать:</w:t>
      </w:r>
    </w:p>
    <w:p w:rsidR="003220DC" w:rsidRDefault="003220DC" w:rsidP="003220DC">
      <w:r>
        <w:t>1. Консультацию с наблюдающим спортсмена врачом.</w:t>
      </w:r>
    </w:p>
    <w:p w:rsidR="003220DC" w:rsidRDefault="003220DC" w:rsidP="003220DC">
      <w:r>
        <w:t>2. Оценку состояния травмы и определение необходимости лазерного лечения.</w:t>
      </w:r>
    </w:p>
    <w:p w:rsidR="003220DC" w:rsidRDefault="003220DC" w:rsidP="003220DC">
      <w:r>
        <w:t>3. Сдача тестов на предмет возможности применения комплекса магнитотерапии.</w:t>
      </w:r>
    </w:p>
    <w:p w:rsidR="003220DC" w:rsidRDefault="003220DC" w:rsidP="003220DC">
      <w:r>
        <w:t>4. Тестовое использование ультразвуковой терапии, основанной на авторском методе авторов.</w:t>
      </w:r>
    </w:p>
    <w:p w:rsidR="003220DC" w:rsidRDefault="003220DC" w:rsidP="003220DC">
      <w:r>
        <w:t>5. Планирование курса лечение на 1 стадии взаимоотношений с подопечным.</w:t>
      </w:r>
    </w:p>
    <w:p w:rsidR="003220DC" w:rsidRDefault="003220DC" w:rsidP="003220DC">
      <w:r>
        <w:t>6. Подготовка у процедурам: объяснение и доведение до спортсмена преимуществ и последствий применения инструментов, описанных выше.</w:t>
      </w:r>
    </w:p>
    <w:p w:rsidR="003220DC" w:rsidRDefault="003220DC" w:rsidP="003220DC">
      <w:r>
        <w:t>7. Подготовка кожи спортсмена в травмированной области для каждого инструмента воздействия.</w:t>
      </w:r>
    </w:p>
    <w:p w:rsidR="003220DC" w:rsidRDefault="003220DC" w:rsidP="003220DC">
      <w:r>
        <w:t>8. Проведение сеансов указанных методов в совокупности.</w:t>
      </w:r>
    </w:p>
    <w:p w:rsidR="003220DC" w:rsidRDefault="003220DC" w:rsidP="003220DC">
      <w:r>
        <w:t>9. Ежедневный мониторинг и оценка результатов – контроль состояния.</w:t>
      </w:r>
    </w:p>
    <w:p w:rsidR="003220DC" w:rsidRDefault="003220DC" w:rsidP="003220DC">
      <w:r>
        <w:t>10. Анализ изменений в процессе восстановления и корректировка плана лечения при необходимости.</w:t>
      </w:r>
    </w:p>
    <w:p w:rsidR="003220DC" w:rsidRDefault="003220DC" w:rsidP="003220DC">
      <w:r>
        <w:t>11. Применение указанных методов и способов коррекции исключительно в раннее утреннее время между 6-7 часов утра.</w:t>
      </w:r>
    </w:p>
    <w:p w:rsidR="003220DC" w:rsidRPr="007D3DAD" w:rsidRDefault="003220DC" w:rsidP="003220DC"/>
    <w:p w:rsidR="00FF230E" w:rsidRPr="007D3DAD" w:rsidRDefault="007F0E9E">
      <w:pPr>
        <w:pStyle w:val="13"/>
      </w:pPr>
      <w:bookmarkStart w:id="5" w:name="_Toc321140624"/>
      <w:bookmarkStart w:id="6" w:name="_Toc329704236"/>
      <w:r w:rsidRPr="007F0E9E">
        <w:lastRenderedPageBreak/>
        <w:t>Шаг 3: Питание и гидратаци</w:t>
      </w:r>
      <w:bookmarkEnd w:id="5"/>
      <w:bookmarkEnd w:id="6"/>
      <w:r>
        <w:t>я</w:t>
      </w:r>
    </w:p>
    <w:p w:rsidR="00FF230E" w:rsidRDefault="007F0E9E">
      <w:pPr>
        <w:pStyle w:val="2"/>
      </w:pPr>
      <w:r>
        <w:t>План для восстановления спортсменов после травмы должен быть сбалансированным, обеспечивать необходимое количество белков, углеводов, жиров, витаминов и минералов для ускорения заживления тканей и восстановления организма. Вот примерный план питания для среднестатистического спортсмена:</w:t>
      </w:r>
    </w:p>
    <w:p w:rsidR="00FF230E" w:rsidRDefault="007F0E9E">
      <w:pPr>
        <w:pStyle w:val="1"/>
      </w:pPr>
      <w:r>
        <w:t>1. Завтрак:</w:t>
      </w:r>
    </w:p>
    <w:p w:rsidR="007F0E9E" w:rsidRDefault="007F0E9E">
      <w:pPr>
        <w:pStyle w:val="1"/>
      </w:pPr>
      <w:r>
        <w:t>Омлет из 2 яиц с овощами (помидоры, шпинат, перец).</w:t>
      </w:r>
    </w:p>
    <w:p w:rsidR="007F0E9E" w:rsidRDefault="007F0E9E">
      <w:pPr>
        <w:pStyle w:val="1"/>
      </w:pPr>
      <w:r>
        <w:t>Цельнозерновые тосты с авокадо.</w:t>
      </w:r>
    </w:p>
    <w:p w:rsidR="007F0E9E" w:rsidRDefault="007F0E9E">
      <w:pPr>
        <w:pStyle w:val="1"/>
      </w:pPr>
      <w:r>
        <w:t>Зеленый чай или свежевыжатый фруктовый сок.</w:t>
      </w:r>
    </w:p>
    <w:p w:rsidR="00DF69CA" w:rsidRDefault="00DF69CA" w:rsidP="00DF69CA">
      <w:pPr>
        <w:pStyle w:val="1"/>
      </w:pPr>
      <w:r>
        <w:t>2. Полдник:</w:t>
      </w:r>
    </w:p>
    <w:p w:rsidR="00DF69CA" w:rsidRDefault="00DF69CA" w:rsidP="00DF69CA">
      <w:pPr>
        <w:pStyle w:val="1"/>
      </w:pPr>
      <w:r>
        <w:t>Гречка с куриным филе или тунцом.</w:t>
      </w:r>
    </w:p>
    <w:p w:rsidR="00DF69CA" w:rsidRDefault="00DF69CA" w:rsidP="00DF69CA">
      <w:pPr>
        <w:pStyle w:val="1"/>
      </w:pPr>
      <w:r>
        <w:t>Зеленый салат с оливковым маслом.</w:t>
      </w:r>
    </w:p>
    <w:p w:rsidR="00DF69CA" w:rsidRDefault="00DF69CA" w:rsidP="00DF69CA">
      <w:pPr>
        <w:pStyle w:val="1"/>
      </w:pPr>
      <w:r>
        <w:t>Фрукт (яблоко, груша).</w:t>
      </w:r>
    </w:p>
    <w:p w:rsidR="007F0E9E" w:rsidRDefault="00DF69CA" w:rsidP="001206F2">
      <w:pPr>
        <w:pStyle w:val="1"/>
        <w:numPr>
          <w:ilvl w:val="0"/>
          <w:numId w:val="2"/>
        </w:numPr>
      </w:pPr>
      <w:r>
        <w:t>3</w:t>
      </w:r>
      <w:r w:rsidR="007F0E9E">
        <w:t>.Обед:</w:t>
      </w:r>
    </w:p>
    <w:p w:rsidR="00DF69CA" w:rsidRDefault="007F0E9E" w:rsidP="00DF69CA">
      <w:pPr>
        <w:pStyle w:val="1"/>
      </w:pPr>
      <w:r>
        <w:t>Куриное филе</w:t>
      </w:r>
      <w:r w:rsidR="00DF69CA">
        <w:t xml:space="preserve"> или индейка запеченные с овощами.</w:t>
      </w:r>
    </w:p>
    <w:p w:rsidR="00DF69CA" w:rsidRDefault="00DF69CA" w:rsidP="00DF69CA">
      <w:pPr>
        <w:pStyle w:val="1"/>
      </w:pPr>
      <w:r>
        <w:t>Картофельное пюре или картофельные дольки.</w:t>
      </w:r>
    </w:p>
    <w:p w:rsidR="00DF69CA" w:rsidRDefault="00DF69CA" w:rsidP="00DF69CA">
      <w:pPr>
        <w:pStyle w:val="1"/>
      </w:pPr>
      <w:r>
        <w:t>Свежий овощной сок или нежирный йогурт.</w:t>
      </w:r>
    </w:p>
    <w:p w:rsidR="00DF69CA" w:rsidRDefault="00DF69CA" w:rsidP="00DF69CA">
      <w:pPr>
        <w:pStyle w:val="1"/>
      </w:pPr>
      <w:r>
        <w:t xml:space="preserve">4.Полдник: </w:t>
      </w:r>
    </w:p>
    <w:p w:rsidR="00DF69CA" w:rsidRDefault="00DF69CA" w:rsidP="00DF69CA">
      <w:pPr>
        <w:pStyle w:val="1"/>
      </w:pPr>
      <w:r>
        <w:t>Орехи (грецкие орехи, миндаль).</w:t>
      </w:r>
    </w:p>
    <w:p w:rsidR="00DF69CA" w:rsidRDefault="00DF69CA" w:rsidP="00DF69CA">
      <w:pPr>
        <w:pStyle w:val="1"/>
      </w:pPr>
      <w:r>
        <w:t>Банан или другой фрукт.</w:t>
      </w:r>
    </w:p>
    <w:p w:rsidR="00DF69CA" w:rsidRDefault="00DF69CA" w:rsidP="00DF69CA">
      <w:pPr>
        <w:pStyle w:val="1"/>
      </w:pPr>
      <w:r>
        <w:t>Нежирный творог или йогурт.</w:t>
      </w:r>
    </w:p>
    <w:p w:rsidR="00DF69CA" w:rsidRDefault="00DF69CA" w:rsidP="00DF69CA">
      <w:pPr>
        <w:pStyle w:val="1"/>
      </w:pPr>
      <w:r>
        <w:t xml:space="preserve">5. Ужин: </w:t>
      </w:r>
    </w:p>
    <w:p w:rsidR="00DF69CA" w:rsidRDefault="00DF69CA" w:rsidP="00DF69CA">
      <w:pPr>
        <w:pStyle w:val="1"/>
      </w:pPr>
      <w:r>
        <w:t>Гречка или киноа с рыбой (лосось, тунец) или морепродуктами.</w:t>
      </w:r>
    </w:p>
    <w:p w:rsidR="00DF69CA" w:rsidRDefault="00DF69CA" w:rsidP="00DF69CA">
      <w:pPr>
        <w:pStyle w:val="1"/>
      </w:pPr>
      <w:r>
        <w:t>Свежий овощной салат.</w:t>
      </w:r>
    </w:p>
    <w:p w:rsidR="00DF69CA" w:rsidRDefault="00DF69CA" w:rsidP="00DF69CA">
      <w:pPr>
        <w:pStyle w:val="1"/>
      </w:pPr>
      <w:r>
        <w:t>Чай или компот без сахара.</w:t>
      </w:r>
    </w:p>
    <w:p w:rsidR="00DF69CA" w:rsidRPr="00DF69CA" w:rsidRDefault="00DF69CA" w:rsidP="00DF69CA">
      <w:pPr>
        <w:pStyle w:val="2"/>
        <w:rPr>
          <w:sz w:val="22"/>
          <w:szCs w:val="22"/>
        </w:rPr>
      </w:pPr>
      <w:r w:rsidRPr="00DF69CA">
        <w:rPr>
          <w:sz w:val="22"/>
          <w:szCs w:val="22"/>
        </w:rPr>
        <w:t>Важно учитывать индивидуальные особенности спортсмена, его физическую активность, интенсивность тренировок и индивидуальный метаболизм при составлении плана питания. Рекомендуется делать это в координации с диетологом или специалистом по спортивному питанию для оптимального подбора продуктов рациона.</w:t>
      </w:r>
    </w:p>
    <w:p w:rsidR="00FF230E" w:rsidRDefault="00DF69CA">
      <w:pPr>
        <w:pStyle w:val="13"/>
      </w:pPr>
      <w:bookmarkStart w:id="7" w:name="_Toc321140625"/>
      <w:bookmarkStart w:id="8" w:name="_Toc329704237"/>
      <w:r w:rsidRPr="00DF69CA">
        <w:lastRenderedPageBreak/>
        <w:t>Шаг 4: Психологическая поддержка</w:t>
      </w:r>
      <w:r w:rsidR="00632D9D">
        <w:rPr>
          <w:noProof/>
        </w:rPr>
        <w:drawing>
          <wp:anchor distT="0" distB="0" distL="182880" distR="182880" simplePos="0" relativeHeight="251660288" behindDoc="0" locked="0" layoutInCell="1" allowOverlap="1" wp14:anchorId="4C11C7E3" wp14:editId="612E2CC0">
            <wp:simplePos x="0" y="0"/>
            <mc:AlternateContent>
              <mc:Choice Requires="wp14">
                <wp:positionH relativeFrom="page">
                  <wp14:pctPosHOffset>6100</wp14:pctPosHOffset>
                </wp:positionH>
              </mc:Choice>
              <mc:Fallback>
                <wp:positionH relativeFrom="page">
                  <wp:posOffset>461010</wp:posOffset>
                </wp:positionH>
              </mc:Fallback>
            </mc:AlternateContent>
            <wp:positionV relativeFrom="margin">
              <wp:align>top</wp:align>
            </wp:positionV>
            <wp:extent cx="1238250" cy="7686675"/>
            <wp:effectExtent l="0" t="0" r="19050" b="0"/>
            <wp:wrapSquare wrapText="bothSides"/>
            <wp:docPr id="13" name="Схема 13" descr="Боковая панель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bookmarkEnd w:id="8"/>
    </w:p>
    <w:p w:rsidR="00D45A5D" w:rsidRDefault="00D45A5D" w:rsidP="00D45A5D">
      <w:pPr>
        <w:pStyle w:val="2"/>
      </w:pPr>
      <w:r>
        <w:t>- Проведение психологических тренингов и консультаций для помощи спортсмену в преодолении стресса, связанного с травмой или усталостью.</w:t>
      </w:r>
    </w:p>
    <w:p w:rsidR="00FF230E" w:rsidRDefault="00D45A5D" w:rsidP="00D45A5D">
      <w:pPr>
        <w:pStyle w:val="2"/>
      </w:pPr>
      <w:r>
        <w:t>- Мотивационная работа для поддержания высокого уровня мотивации и уверенности в своих силах.</w:t>
      </w:r>
    </w:p>
    <w:p w:rsidR="00D45A5D" w:rsidRDefault="00D45A5D">
      <w:r>
        <w:t>Методика психологической поддержки спортсменов после травмы играет важную роль в их восстановлении и успешному возвращению к тренировкам. Вот основные шаги, без которых указанный процесс не может обойтись.</w:t>
      </w:r>
    </w:p>
    <w:p w:rsidR="00FF230E" w:rsidRPr="007D3DAD" w:rsidRDefault="00D45A5D">
      <w:pPr>
        <w:pStyle w:val="2"/>
      </w:pPr>
      <w:r>
        <w:t>1. Эмоциональная поддержка</w:t>
      </w:r>
    </w:p>
    <w:p w:rsidR="00D45A5D" w:rsidRDefault="00D45A5D" w:rsidP="00D45A5D">
      <w:r>
        <w:t>- Проведение индивидуальных консультаций с психологом для выявления эмоциональных состояний спортсмена после травмы.</w:t>
      </w:r>
    </w:p>
    <w:p w:rsidR="00FF230E" w:rsidRPr="007D3DAD" w:rsidRDefault="00D45A5D" w:rsidP="00D45A5D">
      <w:r>
        <w:t>- Создание доверительной атмосферы, где спортсмен может свободно выражать свои чувства и опасения.</w:t>
      </w:r>
    </w:p>
    <w:p w:rsidR="00FF230E" w:rsidRPr="007D3DAD" w:rsidRDefault="00D45A5D">
      <w:pPr>
        <w:pStyle w:val="2"/>
      </w:pPr>
      <w:r>
        <w:t xml:space="preserve">2. </w:t>
      </w:r>
      <w:r w:rsidRPr="00D45A5D">
        <w:t>Планирование целей и мотивация:</w:t>
      </w:r>
    </w:p>
    <w:p w:rsidR="00D45A5D" w:rsidRDefault="00D45A5D" w:rsidP="00D45A5D">
      <w:r>
        <w:t>- Помощь спортсмену в определении новых целей и планов на период восстановления.</w:t>
      </w:r>
    </w:p>
    <w:p w:rsidR="00FF230E" w:rsidRPr="007D3DAD" w:rsidRDefault="00D45A5D" w:rsidP="00D45A5D">
      <w:r>
        <w:t>- Разработка плана действий для достижения поставленных целей и постепенного возвращения к тренировкам.</w:t>
      </w:r>
    </w:p>
    <w:p w:rsidR="00FF230E" w:rsidRPr="007D3DAD" w:rsidRDefault="00D45A5D">
      <w:pPr>
        <w:pStyle w:val="2"/>
      </w:pPr>
      <w:r>
        <w:t xml:space="preserve">3. </w:t>
      </w:r>
      <w:r w:rsidRPr="00D45A5D">
        <w:t>Тренинг управления стрессом и тревогой:</w:t>
      </w:r>
    </w:p>
    <w:p w:rsidR="00D45A5D" w:rsidRDefault="00D45A5D" w:rsidP="00D45A5D">
      <w:r>
        <w:t>- Обучение спортсмена техникам релаксации, дыхания и медитации для снижения уровня стресса.</w:t>
      </w:r>
    </w:p>
    <w:p w:rsidR="00FF230E" w:rsidRDefault="00D45A5D" w:rsidP="00D45A5D">
      <w:r>
        <w:t>- Работа над управлением тревожных мыслей и эмоций, связанных с травмой.</w:t>
      </w:r>
    </w:p>
    <w:p w:rsidR="00D45A5D" w:rsidRPr="007D3DAD" w:rsidRDefault="00D45A5D" w:rsidP="00D45A5D">
      <w:pPr>
        <w:pStyle w:val="2"/>
      </w:pPr>
      <w:r>
        <w:t xml:space="preserve">4. </w:t>
      </w:r>
      <w:r w:rsidRPr="00D45A5D">
        <w:t>Поддержка самооценки и уверенности</w:t>
      </w:r>
      <w:r>
        <w:t>:</w:t>
      </w:r>
      <w:r w:rsidRPr="00D45A5D">
        <w:t xml:space="preserve"> </w:t>
      </w:r>
    </w:p>
    <w:p w:rsidR="00D45A5D" w:rsidRDefault="00D45A5D" w:rsidP="00D45A5D">
      <w:r>
        <w:t>- Помощь спортсмену в восстановлении утраченной уверенности в себе и своих спортивных навыках.</w:t>
      </w:r>
    </w:p>
    <w:p w:rsidR="00D45A5D" w:rsidRDefault="00D45A5D" w:rsidP="00D45A5D">
      <w:r>
        <w:lastRenderedPageBreak/>
        <w:t>- Поддержка развития позитивного самоотношения и укрепление самооценки.</w:t>
      </w:r>
    </w:p>
    <w:p w:rsidR="00D45A5D" w:rsidRPr="007D3DAD" w:rsidRDefault="00D45A5D" w:rsidP="00D45A5D">
      <w:pPr>
        <w:pStyle w:val="2"/>
      </w:pPr>
      <w:r>
        <w:t xml:space="preserve">5. </w:t>
      </w:r>
      <w:r w:rsidRPr="00D45A5D">
        <w:t>Систематический мониторинг и коррекция:</w:t>
      </w:r>
    </w:p>
    <w:p w:rsidR="00D45A5D" w:rsidRDefault="00D45A5D" w:rsidP="00D45A5D">
      <w:r>
        <w:t>- Регулярное отслеживание психологического состояния спортсмена и оценка прогресса восстановления.</w:t>
      </w:r>
    </w:p>
    <w:p w:rsidR="00D45A5D" w:rsidRDefault="00D45A5D" w:rsidP="00D45A5D">
      <w:r>
        <w:t>- Корректировка методики психологической поддержки в зависимости от изменений в эмоциональном состоянии спортсмена.</w:t>
      </w:r>
    </w:p>
    <w:p w:rsidR="00D45A5D" w:rsidRPr="007D3DAD" w:rsidRDefault="00D45A5D" w:rsidP="00D45A5D">
      <w:pPr>
        <w:pStyle w:val="2"/>
      </w:pPr>
      <w:r>
        <w:t xml:space="preserve">6. </w:t>
      </w:r>
      <w:r w:rsidRPr="00D45A5D">
        <w:t>Совместная работа с тренерами и медицинским персоналом:</w:t>
      </w:r>
      <w:r>
        <w:t xml:space="preserve"> </w:t>
      </w:r>
    </w:p>
    <w:p w:rsidR="00D45A5D" w:rsidRDefault="00D45A5D" w:rsidP="00D45A5D">
      <w:r>
        <w:t>- Взаимодействие с тренерами и медицинскими специалистами для создания единой программы поддержки спортсмена.</w:t>
      </w:r>
    </w:p>
    <w:p w:rsidR="00D45A5D" w:rsidRDefault="00D45A5D" w:rsidP="00D45A5D">
      <w:r>
        <w:t>- Обмен информацией о психологических аспектах восстановления для оптимального подхода к реабилитации.</w:t>
      </w:r>
    </w:p>
    <w:p w:rsidR="00D45A5D" w:rsidRDefault="00D45A5D" w:rsidP="00D45A5D">
      <w:pPr>
        <w:pStyle w:val="2"/>
      </w:pPr>
    </w:p>
    <w:p w:rsidR="00F36270" w:rsidRPr="00D45A5D" w:rsidRDefault="00D40793" w:rsidP="00D45A5D">
      <w:pPr>
        <w:pStyle w:val="2"/>
      </w:pPr>
      <w:r w:rsidRPr="00D45A5D">
        <w:t>Главный базис психологического аспекта - не оставлять спортсмена наедине с его проблемой</w:t>
      </w:r>
      <w:r w:rsidR="00D45A5D">
        <w:t>.</w:t>
      </w:r>
    </w:p>
    <w:p w:rsidR="00D45A5D" w:rsidRPr="007D3DAD" w:rsidRDefault="00D45A5D" w:rsidP="00D45A5D"/>
    <w:p w:rsidR="00FF230E" w:rsidRDefault="00C67639">
      <w:pPr>
        <w:pStyle w:val="13"/>
      </w:pPr>
      <w:bookmarkStart w:id="9" w:name="_Toc321140626"/>
      <w:bookmarkStart w:id="10" w:name="_Toc329704238"/>
      <w:r w:rsidRPr="00C67639">
        <w:lastRenderedPageBreak/>
        <w:t>Шаг 5: Инновационные методы тренировок</w:t>
      </w:r>
      <w:bookmarkEnd w:id="9"/>
      <w:bookmarkEnd w:id="10"/>
    </w:p>
    <w:p w:rsidR="00C67639" w:rsidRDefault="00C67639" w:rsidP="00C67639">
      <w:pPr>
        <w:pStyle w:val="2"/>
      </w:pPr>
      <w:r w:rsidRPr="00C67639">
        <w:t>Внедрение новейших методик тренировок, таких как анаэробные тренировки, электр</w:t>
      </w:r>
      <w:r>
        <w:t xml:space="preserve">остимуляция мышц и </w:t>
      </w:r>
      <w:r w:rsidRPr="00C67639">
        <w:t>функциональный тренинг для ускорения восстановления и укрепления организма.</w:t>
      </w:r>
    </w:p>
    <w:p w:rsidR="00C67639" w:rsidRPr="00950763" w:rsidRDefault="00C67639" w:rsidP="00C67639">
      <w:pPr>
        <w:rPr>
          <w:sz w:val="24"/>
          <w:szCs w:val="24"/>
        </w:rPr>
      </w:pPr>
    </w:p>
    <w:p w:rsidR="00FF230E" w:rsidRPr="00950763" w:rsidRDefault="00950763">
      <w:pPr>
        <w:pStyle w:val="21"/>
        <w:rPr>
          <w:sz w:val="24"/>
          <w:szCs w:val="24"/>
        </w:rPr>
      </w:pPr>
      <w:r w:rsidRPr="00950763">
        <w:rPr>
          <w:sz w:val="24"/>
          <w:szCs w:val="24"/>
        </w:rPr>
        <w:t>Новейшие методики анаэробных тренировок включают высокоинтенсивные интервальные тренировки (</w:t>
      </w:r>
      <w:r w:rsidRPr="00950763">
        <w:rPr>
          <w:sz w:val="24"/>
          <w:szCs w:val="24"/>
          <w:lang w:val="en-US"/>
        </w:rPr>
        <w:t>HIIT</w:t>
      </w:r>
      <w:r w:rsidRPr="00950763">
        <w:rPr>
          <w:sz w:val="24"/>
          <w:szCs w:val="24"/>
        </w:rPr>
        <w:t>), которые комбинируют короткие периоды высокой интенсивности в утреннее время, включая задержку дыхания и интервальное дыхание с периодами отдыха. Это помогает улучшить анаэробную и аэробную выносливость, увеличить скорость и силу. Действенность указанного подхода возрастает в раннее утреннее время и в вечерний периоды.</w:t>
      </w:r>
    </w:p>
    <w:p w:rsidR="00950763" w:rsidRPr="00950763" w:rsidRDefault="00950763">
      <w:pPr>
        <w:pStyle w:val="21"/>
        <w:rPr>
          <w:sz w:val="24"/>
          <w:szCs w:val="24"/>
        </w:rPr>
      </w:pPr>
      <w:r w:rsidRPr="00950763">
        <w:rPr>
          <w:sz w:val="24"/>
          <w:szCs w:val="24"/>
        </w:rPr>
        <w:t>Электростимуляция мышц – это способ, при котором электрические импульсы применяются для стимуляции мышц пораженной зоны, а также улучшения силы и выносливости спортсмена в целом. Новые устройства и программы электростимуляции позволяют точечно работать с определенными группами мышц, ускоряя процесс восстановления и повышая эффективность тренировок, что подтверждается практическими параметрами.</w:t>
      </w:r>
    </w:p>
    <w:p w:rsidR="00C763BD" w:rsidRDefault="00950763">
      <w:pPr>
        <w:pStyle w:val="21"/>
        <w:rPr>
          <w:sz w:val="24"/>
          <w:szCs w:val="24"/>
        </w:rPr>
      </w:pPr>
      <w:r w:rsidRPr="00950763">
        <w:rPr>
          <w:sz w:val="24"/>
          <w:szCs w:val="24"/>
        </w:rPr>
        <w:t xml:space="preserve">Функциональный тренинг ориентирован на развитие силы, координации, гибкости и стабильности, необходимых для выполнения повседневных движений и улучшения спортивной производительности. Новые способы функционального тренинга включают тренировки с использованием </w:t>
      </w:r>
      <w:r w:rsidRPr="00950763">
        <w:rPr>
          <w:sz w:val="24"/>
          <w:szCs w:val="24"/>
          <w:lang w:val="en-US"/>
        </w:rPr>
        <w:t>TRX</w:t>
      </w:r>
      <w:r w:rsidRPr="00950763">
        <w:rPr>
          <w:sz w:val="24"/>
          <w:szCs w:val="24"/>
        </w:rPr>
        <w:t>-ремней, баланс-платформ и других инновационных устройств для улучшения функциональной подготовки.</w:t>
      </w:r>
    </w:p>
    <w:p w:rsidR="00C763BD" w:rsidRDefault="00C763BD">
      <w:pPr>
        <w:rPr>
          <w:color w:val="595959" w:themeColor="text1" w:themeTint="A6"/>
          <w:kern w:val="20"/>
          <w:sz w:val="24"/>
          <w:szCs w:val="24"/>
        </w:rPr>
      </w:pPr>
      <w:r>
        <w:rPr>
          <w:sz w:val="24"/>
          <w:szCs w:val="24"/>
        </w:rPr>
        <w:br w:type="page"/>
      </w:r>
    </w:p>
    <w:p w:rsidR="00C763BD" w:rsidRDefault="00C763BD" w:rsidP="00C763BD">
      <w:pPr>
        <w:pStyle w:val="13"/>
      </w:pPr>
      <w:r w:rsidRPr="00C763BD">
        <w:lastRenderedPageBreak/>
        <w:t>Шаг 6: Контроль и анализ результатов</w:t>
      </w:r>
    </w:p>
    <w:p w:rsidR="00C763BD" w:rsidRDefault="00C763BD" w:rsidP="00C763BD">
      <w:pPr>
        <w:pStyle w:val="2"/>
      </w:pPr>
      <w:r>
        <w:t>- Постоянный мониторинг состояния спортсмена и его прогресса в процессе восстановления.</w:t>
      </w:r>
    </w:p>
    <w:p w:rsidR="00C763BD" w:rsidRDefault="00C763BD" w:rsidP="00C763BD">
      <w:pPr>
        <w:pStyle w:val="2"/>
      </w:pPr>
      <w:r>
        <w:t xml:space="preserve">- Анализ результатов и корректировка программы восстановления в случае необходимости. </w:t>
      </w:r>
    </w:p>
    <w:p w:rsidR="00950763" w:rsidRDefault="00C763BD" w:rsidP="00C763BD">
      <w:pPr>
        <w:pStyle w:val="2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Важно обеспечить регулярность и постоянность наблюдения физических и медицинских параметров спортсмена, который находится в процессе восстановления после травмы. Сюда относится: регулярные медицинские наблюдения (включая анализы по 48 параметрам организма, сердечно-сосудистые исследования, мониторинг утомляемости). Раз в день проводить мониторинг физических показателей: вес, процент жира, объем мышц, обхваты тела. Не забывать при этом о тестировании функциональных возможностей: тесты на выносливость, силу, гибкость, координацию.</w:t>
      </w:r>
    </w:p>
    <w:p w:rsidR="00C763BD" w:rsidRDefault="00C763BD" w:rsidP="00C763BD">
      <w:pPr>
        <w:pStyle w:val="2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Психологический мониторинг проводится 1 раз в неделю: с занесением оценки психологического состояния в отчет.</w:t>
      </w:r>
    </w:p>
    <w:p w:rsidR="00C763BD" w:rsidRDefault="00C763BD" w:rsidP="00C763BD">
      <w:pPr>
        <w:pStyle w:val="2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Важно использовать современные технологии: носимые устройства для мониторинга сердечного ритма, сна, активости и других параметров (индивидуально).</w:t>
      </w:r>
    </w:p>
    <w:p w:rsidR="00C763BD" w:rsidRPr="00950763" w:rsidRDefault="008A421C" w:rsidP="00C763BD">
      <w:pPr>
        <w:pStyle w:val="2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Анализ результатов проводится 1 раз в неделю с наглядным построением трубчатых диаграмм для анализа динамики спортсмена.</w:t>
      </w:r>
    </w:p>
    <w:p w:rsidR="00FF230E" w:rsidRDefault="00632D9D">
      <w:pPr>
        <w:pStyle w:val="13"/>
      </w:pPr>
      <w:bookmarkStart w:id="11" w:name="_Toc321140627"/>
      <w:bookmarkStart w:id="12" w:name="_Toc329704239"/>
      <w:r>
        <w:lastRenderedPageBreak/>
        <w:t>Контактные данные</w:t>
      </w:r>
      <w:bookmarkEnd w:id="11"/>
      <w:bookmarkEnd w:id="12"/>
      <w:r w:rsidR="008556B3">
        <w:t xml:space="preserve"> авторов методики</w:t>
      </w:r>
    </w:p>
    <w:p w:rsidR="00FF230E" w:rsidRPr="007D3DAD" w:rsidRDefault="00FF230E"/>
    <w:tbl>
      <w:tblPr>
        <w:tblW w:w="4975" w:type="pct"/>
        <w:tblLook w:val="04A0" w:firstRow="1" w:lastRow="0" w:firstColumn="1" w:lastColumn="0" w:noHBand="0" w:noVBand="1"/>
        <w:tblDescription w:val="Contact Info Table"/>
      </w:tblPr>
      <w:tblGrid>
        <w:gridCol w:w="1386"/>
        <w:gridCol w:w="2699"/>
        <w:gridCol w:w="1446"/>
        <w:gridCol w:w="2624"/>
      </w:tblGrid>
      <w:tr w:rsidR="00FF230E" w:rsidRPr="007D3DAD">
        <w:tc>
          <w:tcPr>
            <w:tcW w:w="750" w:type="pct"/>
          </w:tcPr>
          <w:p w:rsidR="00FF230E" w:rsidRDefault="00632D9D">
            <w:r>
              <w:rPr>
                <w:noProof/>
              </w:rPr>
              <w:drawing>
                <wp:inline distT="0" distB="0" distL="0" distR="0" wp14:anchorId="680B8CDB" wp14:editId="1E279E41">
                  <wp:extent cx="674596" cy="918376"/>
                  <wp:effectExtent l="38100" t="38100" r="30480" b="342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FAFA7.jpg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96" cy="918376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round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</w:tcPr>
          <w:p w:rsidR="00FF230E" w:rsidRPr="008556B3" w:rsidRDefault="008556B3">
            <w:pPr>
              <w:pStyle w:val="af9"/>
              <w:rPr>
                <w:rStyle w:val="19"/>
              </w:rPr>
            </w:pPr>
            <w:r>
              <w:rPr>
                <w:rStyle w:val="19"/>
              </w:rPr>
              <w:t>Александр Тимченко</w:t>
            </w:r>
          </w:p>
          <w:p w:rsidR="00FF230E" w:rsidRPr="007D3DAD" w:rsidRDefault="008556B3">
            <w:pPr>
              <w:pStyle w:val="af9"/>
            </w:pPr>
            <w:r>
              <w:t>Соавтор методики, действующий мастер таэквондо</w:t>
            </w:r>
          </w:p>
          <w:p w:rsidR="00FF230E" w:rsidRPr="007D3DAD" w:rsidRDefault="00632D9D">
            <w:pPr>
              <w:pStyle w:val="af9"/>
            </w:pPr>
            <w:r>
              <w:rPr>
                <w:rStyle w:val="19"/>
              </w:rPr>
              <w:t>Тел.</w:t>
            </w:r>
            <w:r>
              <w:t xml:space="preserve"> </w:t>
            </w:r>
            <w:r w:rsidR="008556B3">
              <w:t>+375 (17) 358 43 18</w:t>
            </w:r>
          </w:p>
          <w:p w:rsidR="00FF230E" w:rsidRPr="007D3DAD" w:rsidRDefault="00632D9D">
            <w:pPr>
              <w:pStyle w:val="af9"/>
            </w:pPr>
            <w:r>
              <w:rPr>
                <w:rStyle w:val="19"/>
              </w:rPr>
              <w:t>Факс</w:t>
            </w:r>
            <w:r>
              <w:t xml:space="preserve"> </w:t>
            </w:r>
            <w:r w:rsidR="008556B3">
              <w:t>+375 (17) 355 44 15</w:t>
            </w:r>
          </w:p>
          <w:p w:rsidR="00FF230E" w:rsidRDefault="008556B3" w:rsidP="008556B3">
            <w:pPr>
              <w:pStyle w:val="af9"/>
            </w:pPr>
            <w:r>
              <w:rPr>
                <w:lang w:val="en-US"/>
              </w:rPr>
              <w:t>A</w:t>
            </w:r>
            <w:r w:rsidRPr="0044589F">
              <w:t>.</w:t>
            </w:r>
            <w:r>
              <w:rPr>
                <w:lang w:val="en-US"/>
              </w:rPr>
              <w:t>timchenko</w:t>
            </w:r>
            <w:r w:rsidRPr="0044589F">
              <w:t>2019</w:t>
            </w:r>
            <w:r w:rsidRPr="008556B3">
              <w:t>@</w:t>
            </w:r>
            <w:r>
              <w:rPr>
                <w:lang w:val="en-US"/>
              </w:rPr>
              <w:t>rguor</w:t>
            </w:r>
            <w:r w:rsidRPr="008556B3">
              <w:t>.</w:t>
            </w:r>
            <w:r>
              <w:rPr>
                <w:lang w:val="en-US"/>
              </w:rPr>
              <w:t>by</w:t>
            </w:r>
          </w:p>
        </w:tc>
        <w:tc>
          <w:tcPr>
            <w:tcW w:w="750" w:type="pct"/>
          </w:tcPr>
          <w:p w:rsidR="00FF230E" w:rsidRDefault="00632D9D">
            <w:r>
              <w:rPr>
                <w:noProof/>
              </w:rPr>
              <w:drawing>
                <wp:inline distT="0" distB="0" distL="0" distR="0" wp14:anchorId="7F2CFB76" wp14:editId="7BB7CC29">
                  <wp:extent cx="704088" cy="889954"/>
                  <wp:effectExtent l="38100" t="38100" r="39370" b="438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FAFA5.jpg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88" cy="889954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round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</w:tcPr>
          <w:p w:rsidR="00FF230E" w:rsidRPr="007D3DAD" w:rsidRDefault="008556B3">
            <w:pPr>
              <w:pStyle w:val="af9"/>
              <w:rPr>
                <w:rStyle w:val="19"/>
              </w:rPr>
            </w:pPr>
            <w:r>
              <w:rPr>
                <w:rStyle w:val="19"/>
              </w:rPr>
              <w:t>Геннадий Червяков</w:t>
            </w:r>
          </w:p>
          <w:p w:rsidR="00FF230E" w:rsidRPr="007D3DAD" w:rsidRDefault="008556B3">
            <w:pPr>
              <w:pStyle w:val="af9"/>
            </w:pPr>
            <w:r>
              <w:t>Соавтор методики, действующий мастер таэквондо</w:t>
            </w:r>
          </w:p>
          <w:p w:rsidR="008556B3" w:rsidRPr="007D3DAD" w:rsidRDefault="00632D9D" w:rsidP="008556B3">
            <w:pPr>
              <w:pStyle w:val="af9"/>
            </w:pPr>
            <w:r>
              <w:rPr>
                <w:rStyle w:val="19"/>
              </w:rPr>
              <w:t>Тел.</w:t>
            </w:r>
            <w:r>
              <w:t xml:space="preserve"> </w:t>
            </w:r>
            <w:r w:rsidR="008556B3">
              <w:t>+375 (17) 358 43 18</w:t>
            </w:r>
          </w:p>
          <w:p w:rsidR="00FF230E" w:rsidRPr="007D3DAD" w:rsidRDefault="00632D9D">
            <w:pPr>
              <w:pStyle w:val="af9"/>
            </w:pPr>
            <w:r>
              <w:rPr>
                <w:rStyle w:val="19"/>
              </w:rPr>
              <w:t>Факс</w:t>
            </w:r>
            <w:r>
              <w:t xml:space="preserve"> </w:t>
            </w:r>
            <w:r w:rsidR="008556B3">
              <w:t>+375 (17) 355 44 15</w:t>
            </w:r>
          </w:p>
          <w:p w:rsidR="00FF230E" w:rsidRPr="007D3DAD" w:rsidRDefault="008556B3" w:rsidP="008556B3">
            <w:pPr>
              <w:pStyle w:val="af9"/>
            </w:pPr>
            <w:r>
              <w:rPr>
                <w:lang w:val="en-US"/>
              </w:rPr>
              <w:t>HenaCH</w:t>
            </w:r>
            <w:r w:rsidRPr="0044589F">
              <w:t>2007</w:t>
            </w:r>
            <w:r w:rsidRPr="008556B3">
              <w:t>@</w:t>
            </w:r>
            <w:r>
              <w:rPr>
                <w:lang w:val="en-US"/>
              </w:rPr>
              <w:t>rguor</w:t>
            </w:r>
            <w:r w:rsidRPr="008556B3">
              <w:t>.</w:t>
            </w:r>
            <w:r>
              <w:rPr>
                <w:lang w:val="en-US"/>
              </w:rPr>
              <w:t>by</w:t>
            </w:r>
          </w:p>
        </w:tc>
      </w:tr>
      <w:tr w:rsidR="00FF230E" w:rsidRPr="007D3DAD">
        <w:tc>
          <w:tcPr>
            <w:tcW w:w="750" w:type="pct"/>
          </w:tcPr>
          <w:p w:rsidR="00FF230E" w:rsidRPr="007D3DAD" w:rsidRDefault="00FF230E">
            <w:pPr>
              <w:pStyle w:val="1a"/>
            </w:pPr>
          </w:p>
        </w:tc>
        <w:tc>
          <w:tcPr>
            <w:tcW w:w="1750" w:type="pct"/>
          </w:tcPr>
          <w:p w:rsidR="00FF230E" w:rsidRPr="007D3DAD" w:rsidRDefault="00FF230E">
            <w:pPr>
              <w:pStyle w:val="af9"/>
            </w:pPr>
          </w:p>
        </w:tc>
        <w:tc>
          <w:tcPr>
            <w:tcW w:w="750" w:type="pct"/>
          </w:tcPr>
          <w:p w:rsidR="00FF230E" w:rsidRPr="007D3DAD" w:rsidRDefault="00FF230E">
            <w:pPr>
              <w:pStyle w:val="1a"/>
            </w:pPr>
          </w:p>
        </w:tc>
        <w:tc>
          <w:tcPr>
            <w:tcW w:w="1750" w:type="pct"/>
          </w:tcPr>
          <w:p w:rsidR="00FF230E" w:rsidRPr="007D3DAD" w:rsidRDefault="00FF230E">
            <w:pPr>
              <w:pStyle w:val="af9"/>
            </w:pPr>
          </w:p>
        </w:tc>
      </w:tr>
      <w:tr w:rsidR="00FF230E" w:rsidRPr="007D3DAD">
        <w:tc>
          <w:tcPr>
            <w:tcW w:w="750" w:type="pct"/>
          </w:tcPr>
          <w:p w:rsidR="00FF230E" w:rsidRDefault="00FF230E"/>
        </w:tc>
        <w:tc>
          <w:tcPr>
            <w:tcW w:w="1750" w:type="pct"/>
          </w:tcPr>
          <w:p w:rsidR="00FF230E" w:rsidRPr="007D3DAD" w:rsidRDefault="00FF230E">
            <w:pPr>
              <w:pStyle w:val="af9"/>
            </w:pPr>
          </w:p>
        </w:tc>
        <w:tc>
          <w:tcPr>
            <w:tcW w:w="750" w:type="pct"/>
          </w:tcPr>
          <w:p w:rsidR="00FF230E" w:rsidRPr="007D3DAD" w:rsidRDefault="00FF230E"/>
        </w:tc>
        <w:tc>
          <w:tcPr>
            <w:tcW w:w="1750" w:type="pct"/>
          </w:tcPr>
          <w:p w:rsidR="00FF230E" w:rsidRPr="007D3DAD" w:rsidRDefault="00FF230E">
            <w:pPr>
              <w:pStyle w:val="af9"/>
            </w:pPr>
          </w:p>
        </w:tc>
      </w:tr>
    </w:tbl>
    <w:p w:rsidR="00FF230E" w:rsidRPr="00146539" w:rsidRDefault="00146539" w:rsidP="00ED20CA">
      <w:pPr>
        <w:spacing w:line="240" w:lineRule="auto"/>
        <w:rPr>
          <w:color w:val="EF4623" w:themeColor="accent1"/>
          <w:sz w:val="40"/>
          <w:szCs w:val="40"/>
        </w:rPr>
      </w:pPr>
      <w:r w:rsidRPr="00146539">
        <w:rPr>
          <w:color w:val="EF4623" w:themeColor="accent1"/>
          <w:sz w:val="40"/>
          <w:szCs w:val="40"/>
        </w:rPr>
        <w:t xml:space="preserve">Электронная версия настоящей методики доступна для скачивания по следующей интернет-ссылке в сети интернет: </w:t>
      </w:r>
      <w:hyperlink r:id="rId19" w:history="1">
        <w:r w:rsidRPr="00146539">
          <w:rPr>
            <w:rStyle w:val="aff3"/>
            <w:sz w:val="40"/>
            <w:szCs w:val="40"/>
            <w:lang w:val="en-US"/>
          </w:rPr>
          <w:t>https</w:t>
        </w:r>
        <w:r w:rsidRPr="00146539">
          <w:rPr>
            <w:rStyle w:val="aff3"/>
            <w:sz w:val="40"/>
            <w:szCs w:val="40"/>
          </w:rPr>
          <w:t>://</w:t>
        </w:r>
        <w:r w:rsidRPr="00146539">
          <w:rPr>
            <w:rStyle w:val="aff3"/>
            <w:sz w:val="40"/>
            <w:szCs w:val="40"/>
            <w:lang w:val="en-US"/>
          </w:rPr>
          <w:t>kwan</w:t>
        </w:r>
        <w:r w:rsidRPr="00146539">
          <w:rPr>
            <w:rStyle w:val="aff3"/>
            <w:sz w:val="40"/>
            <w:szCs w:val="40"/>
          </w:rPr>
          <w:t>-</w:t>
        </w:r>
        <w:r w:rsidRPr="00146539">
          <w:rPr>
            <w:rStyle w:val="aff3"/>
            <w:sz w:val="40"/>
            <w:szCs w:val="40"/>
            <w:lang w:val="en-US"/>
          </w:rPr>
          <w:t>do</w:t>
        </w:r>
        <w:r w:rsidRPr="00146539">
          <w:rPr>
            <w:rStyle w:val="aff3"/>
            <w:sz w:val="40"/>
            <w:szCs w:val="40"/>
          </w:rPr>
          <w:t>.</w:t>
        </w:r>
        <w:r w:rsidRPr="00146539">
          <w:rPr>
            <w:rStyle w:val="aff3"/>
            <w:sz w:val="40"/>
            <w:szCs w:val="40"/>
            <w:lang w:val="en-US"/>
          </w:rPr>
          <w:t>brest</w:t>
        </w:r>
        <w:r w:rsidRPr="00146539">
          <w:rPr>
            <w:rStyle w:val="aff3"/>
            <w:sz w:val="40"/>
            <w:szCs w:val="40"/>
          </w:rPr>
          <w:t>.</w:t>
        </w:r>
        <w:r w:rsidRPr="00146539">
          <w:rPr>
            <w:rStyle w:val="aff3"/>
            <w:sz w:val="40"/>
            <w:szCs w:val="40"/>
            <w:lang w:val="en-US"/>
          </w:rPr>
          <w:t>by</w:t>
        </w:r>
        <w:r w:rsidRPr="00146539">
          <w:rPr>
            <w:rStyle w:val="aff3"/>
            <w:sz w:val="40"/>
            <w:szCs w:val="40"/>
          </w:rPr>
          <w:t>/</w:t>
        </w:r>
        <w:r w:rsidRPr="00146539">
          <w:rPr>
            <w:rStyle w:val="aff3"/>
            <w:sz w:val="40"/>
            <w:szCs w:val="40"/>
            <w:lang w:val="en-US"/>
          </w:rPr>
          <w:t>promotion</w:t>
        </w:r>
        <w:r w:rsidRPr="00146539">
          <w:rPr>
            <w:rStyle w:val="aff3"/>
            <w:sz w:val="40"/>
            <w:szCs w:val="40"/>
          </w:rPr>
          <w:t>.</w:t>
        </w:r>
        <w:r w:rsidRPr="00146539">
          <w:rPr>
            <w:rStyle w:val="aff3"/>
            <w:sz w:val="40"/>
            <w:szCs w:val="40"/>
            <w:lang w:val="en-US"/>
          </w:rPr>
          <w:t>html</w:t>
        </w:r>
      </w:hyperlink>
    </w:p>
    <w:p w:rsidR="00ED20CA" w:rsidRDefault="00ED20CA" w:rsidP="00ED20CA">
      <w:pPr>
        <w:spacing w:line="240" w:lineRule="auto"/>
        <w:rPr>
          <w:color w:val="EF4623" w:themeColor="accent1"/>
        </w:rPr>
      </w:pPr>
    </w:p>
    <w:p w:rsidR="00146539" w:rsidRPr="00146539" w:rsidRDefault="00146539" w:rsidP="00ED20CA">
      <w:pPr>
        <w:spacing w:line="240" w:lineRule="auto"/>
        <w:rPr>
          <w:color w:val="EF4623" w:themeColor="accent1"/>
        </w:rPr>
      </w:pPr>
      <w:r w:rsidRPr="00146539">
        <w:rPr>
          <w:color w:val="EF4623" w:themeColor="accent1"/>
        </w:rPr>
        <w:t>*При использовании положений методики в средствах массовой информации, обязательна ссылка на источник.</w:t>
      </w:r>
    </w:p>
    <w:p w:rsidR="00FF230E" w:rsidRPr="00DC7CCE" w:rsidRDefault="00632D9D">
      <w:pPr>
        <w:pStyle w:val="13"/>
        <w:pageBreakBefore w:val="0"/>
      </w:pPr>
      <w:bookmarkStart w:id="13" w:name="_Toc321140628"/>
      <w:bookmarkStart w:id="14" w:name="_Toc329704240"/>
      <w:r>
        <w:t>Сведения об организации</w:t>
      </w:r>
      <w:bookmarkEnd w:id="13"/>
      <w:bookmarkEnd w:id="14"/>
    </w:p>
    <w:p w:rsidR="00FF230E" w:rsidRPr="008556B3" w:rsidRDefault="008556B3">
      <w:pPr>
        <w:pStyle w:val="af9"/>
      </w:pPr>
      <w:r w:rsidRPr="008556B3">
        <w:rPr>
          <w:rStyle w:val="19"/>
        </w:rPr>
        <w:t xml:space="preserve">© </w:t>
      </w:r>
      <w:r>
        <w:rPr>
          <w:rStyle w:val="19"/>
        </w:rPr>
        <w:t>УО «Республиканское государственное училище олимпийского резерва»</w:t>
      </w:r>
    </w:p>
    <w:p w:rsidR="00FF230E" w:rsidRDefault="008556B3">
      <w:pPr>
        <w:spacing w:before="720"/>
      </w:pPr>
      <w:r w:rsidRPr="008556B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2009775" cy="1288250"/>
            <wp:effectExtent l="0" t="0" r="0" b="7620"/>
            <wp:wrapNone/>
            <wp:docPr id="1" name="Рисунок 1" descr="F:\Decal-MartialArts-003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cal-MartialArts-0039-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F230E">
      <w:headerReference w:type="default" r:id="rId21"/>
      <w:pgSz w:w="11907" w:h="16839" w:code="1"/>
      <w:pgMar w:top="1148" w:right="700" w:bottom="2296" w:left="3011" w:header="114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C4" w:rsidRDefault="003E13C4">
      <w:pPr>
        <w:spacing w:after="0" w:line="240" w:lineRule="auto"/>
      </w:pPr>
      <w:r>
        <w:separator/>
      </w:r>
    </w:p>
    <w:p w:rsidR="003E13C4" w:rsidRDefault="003E13C4"/>
    <w:p w:rsidR="003E13C4" w:rsidRDefault="003E13C4"/>
  </w:endnote>
  <w:endnote w:type="continuationSeparator" w:id="0">
    <w:p w:rsidR="003E13C4" w:rsidRDefault="003E13C4">
      <w:pPr>
        <w:spacing w:after="0" w:line="240" w:lineRule="auto"/>
      </w:pPr>
      <w:r>
        <w:continuationSeparator/>
      </w:r>
    </w:p>
    <w:p w:rsidR="003E13C4" w:rsidRDefault="003E13C4"/>
    <w:p w:rsidR="003E13C4" w:rsidRDefault="003E1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C4" w:rsidRDefault="003E13C4">
      <w:pPr>
        <w:spacing w:after="0" w:line="240" w:lineRule="auto"/>
      </w:pPr>
      <w:r>
        <w:separator/>
      </w:r>
    </w:p>
    <w:p w:rsidR="003E13C4" w:rsidRDefault="003E13C4"/>
    <w:p w:rsidR="003E13C4" w:rsidRDefault="003E13C4"/>
  </w:footnote>
  <w:footnote w:type="continuationSeparator" w:id="0">
    <w:p w:rsidR="003E13C4" w:rsidRDefault="003E13C4">
      <w:pPr>
        <w:spacing w:after="0" w:line="240" w:lineRule="auto"/>
      </w:pPr>
      <w:r>
        <w:continuationSeparator/>
      </w:r>
    </w:p>
    <w:p w:rsidR="003E13C4" w:rsidRDefault="003E13C4"/>
    <w:p w:rsidR="003E13C4" w:rsidRDefault="003E13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017"/>
      <w:gridCol w:w="279"/>
      <w:gridCol w:w="8215"/>
    </w:tblGrid>
    <w:tr w:rsidR="00FF230E">
      <w:trPr>
        <w:trHeight w:hRule="exact" w:val="720"/>
        <w:jc w:val="right"/>
      </w:trPr>
      <w:tc>
        <w:tcPr>
          <w:tcW w:w="2088" w:type="dxa"/>
          <w:vAlign w:val="bottom"/>
        </w:tcPr>
        <w:p w:rsidR="00FF230E" w:rsidRDefault="00FF230E">
          <w:pPr>
            <w:pStyle w:val="aa"/>
          </w:pPr>
        </w:p>
      </w:tc>
      <w:tc>
        <w:tcPr>
          <w:tcW w:w="288" w:type="dxa"/>
          <w:shd w:val="clear" w:color="auto" w:fill="auto"/>
          <w:vAlign w:val="bottom"/>
        </w:tcPr>
        <w:p w:rsidR="00FF230E" w:rsidRDefault="00FF230E"/>
      </w:tc>
      <w:tc>
        <w:tcPr>
          <w:tcW w:w="8424" w:type="dxa"/>
          <w:vAlign w:val="bottom"/>
        </w:tcPr>
        <w:p w:rsidR="00FF230E" w:rsidRDefault="00632D9D">
          <w:pPr>
            <w:pStyle w:val="a9"/>
          </w:pPr>
          <w:r>
            <w:t>Оглавление</w:t>
          </w:r>
        </w:p>
      </w:tc>
    </w:tr>
    <w:tr w:rsidR="00FF230E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FF230E" w:rsidRDefault="00FF230E">
          <w:pPr>
            <w:pStyle w:val="a7"/>
          </w:pPr>
        </w:p>
      </w:tc>
      <w:tc>
        <w:tcPr>
          <w:tcW w:w="288" w:type="dxa"/>
          <w:shd w:val="clear" w:color="auto" w:fill="auto"/>
        </w:tcPr>
        <w:p w:rsidR="00FF230E" w:rsidRDefault="00FF230E">
          <w:pPr>
            <w:pStyle w:val="a7"/>
          </w:pPr>
        </w:p>
      </w:tc>
      <w:tc>
        <w:tcPr>
          <w:tcW w:w="8424" w:type="dxa"/>
          <w:shd w:val="clear" w:color="auto" w:fill="000000" w:themeFill="text1"/>
        </w:tcPr>
        <w:p w:rsidR="00FF230E" w:rsidRDefault="00FF230E">
          <w:pPr>
            <w:pStyle w:val="a7"/>
          </w:pPr>
        </w:p>
      </w:tc>
    </w:tr>
  </w:tbl>
  <w:p w:rsidR="00FF230E" w:rsidRDefault="00FF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31"/>
      <w:gridCol w:w="281"/>
      <w:gridCol w:w="8195"/>
    </w:tblGrid>
    <w:tr w:rsidR="00FF230E" w:rsidRPr="007310EC">
      <w:trPr>
        <w:trHeight w:hRule="exact" w:val="720"/>
        <w:jc w:val="right"/>
      </w:trPr>
      <w:tc>
        <w:tcPr>
          <w:tcW w:w="2088" w:type="dxa"/>
          <w:vAlign w:val="bottom"/>
        </w:tcPr>
        <w:p w:rsidR="00FF230E" w:rsidRPr="007310EC" w:rsidRDefault="007F0E9E" w:rsidP="007F0E9E">
          <w:pPr>
            <w:pStyle w:val="aa"/>
            <w:rPr>
              <w:sz w:val="34"/>
              <w:szCs w:val="34"/>
            </w:rPr>
          </w:pPr>
          <w:r>
            <w:rPr>
              <w:sz w:val="34"/>
              <w:szCs w:val="34"/>
            </w:rPr>
            <w:t>Ред. 4</w:t>
          </w:r>
        </w:p>
      </w:tc>
      <w:tc>
        <w:tcPr>
          <w:tcW w:w="288" w:type="dxa"/>
          <w:vAlign w:val="bottom"/>
        </w:tcPr>
        <w:p w:rsidR="00FF230E" w:rsidRPr="007310EC" w:rsidRDefault="00FF230E">
          <w:pPr>
            <w:rPr>
              <w:sz w:val="34"/>
              <w:szCs w:val="34"/>
            </w:rPr>
          </w:pPr>
        </w:p>
      </w:tc>
      <w:tc>
        <w:tcPr>
          <w:tcW w:w="8424" w:type="dxa"/>
          <w:vAlign w:val="bottom"/>
        </w:tcPr>
        <w:p w:rsidR="00FF230E" w:rsidRPr="007310EC" w:rsidRDefault="00632D9D" w:rsidP="001A688F">
          <w:pPr>
            <w:pStyle w:val="a9"/>
            <w:rPr>
              <w:sz w:val="34"/>
              <w:szCs w:val="34"/>
            </w:rPr>
          </w:pPr>
          <w:r w:rsidRPr="007310EC">
            <w:rPr>
              <w:sz w:val="34"/>
              <w:szCs w:val="34"/>
            </w:rPr>
            <w:fldChar w:fldCharType="begin"/>
          </w:r>
          <w:r w:rsidRPr="007310EC">
            <w:rPr>
              <w:sz w:val="34"/>
              <w:szCs w:val="34"/>
            </w:rPr>
            <w:instrText xml:space="preserve"> If </w:instrText>
          </w:r>
          <w:r w:rsidR="00B06CAF" w:rsidRPr="007310EC">
            <w:rPr>
              <w:sz w:val="34"/>
              <w:szCs w:val="34"/>
            </w:rPr>
            <w:fldChar w:fldCharType="begin"/>
          </w:r>
          <w:r w:rsidR="00B06CAF" w:rsidRPr="007310EC">
            <w:rPr>
              <w:sz w:val="34"/>
              <w:szCs w:val="34"/>
            </w:rPr>
            <w:instrText xml:space="preserve"> STYLEREF  "заголовок 1" </w:instrText>
          </w:r>
          <w:r w:rsidR="00B06CAF" w:rsidRPr="007310EC">
            <w:rPr>
              <w:sz w:val="34"/>
              <w:szCs w:val="34"/>
            </w:rPr>
            <w:fldChar w:fldCharType="separate"/>
          </w:r>
          <w:r w:rsidR="00C37012">
            <w:rPr>
              <w:noProof/>
              <w:sz w:val="34"/>
              <w:szCs w:val="34"/>
            </w:rPr>
            <w:instrText>Контактные данные авторов методики</w:instrText>
          </w:r>
          <w:r w:rsidR="00B06CAF" w:rsidRPr="007310EC">
            <w:rPr>
              <w:noProof/>
              <w:sz w:val="34"/>
              <w:szCs w:val="34"/>
            </w:rPr>
            <w:fldChar w:fldCharType="end"/>
          </w:r>
          <w:r w:rsidRPr="007310EC">
            <w:rPr>
              <w:sz w:val="34"/>
              <w:szCs w:val="34"/>
            </w:rPr>
            <w:instrText>&lt;&gt; “Error*” “</w:instrText>
          </w:r>
          <w:r w:rsidR="00B06CAF" w:rsidRPr="007310EC">
            <w:rPr>
              <w:sz w:val="34"/>
              <w:szCs w:val="34"/>
            </w:rPr>
            <w:fldChar w:fldCharType="begin"/>
          </w:r>
          <w:r w:rsidR="00B06CAF" w:rsidRPr="007310EC">
            <w:rPr>
              <w:sz w:val="34"/>
              <w:szCs w:val="34"/>
            </w:rPr>
            <w:instrText xml:space="preserve"> STYLEREF  "заголовок 1" </w:instrText>
          </w:r>
          <w:r w:rsidR="00B06CAF" w:rsidRPr="007310EC">
            <w:rPr>
              <w:sz w:val="34"/>
              <w:szCs w:val="34"/>
            </w:rPr>
            <w:fldChar w:fldCharType="separate"/>
          </w:r>
          <w:r w:rsidR="00C37012">
            <w:rPr>
              <w:noProof/>
              <w:sz w:val="34"/>
              <w:szCs w:val="34"/>
            </w:rPr>
            <w:instrText>Контактные данные авторов методики</w:instrText>
          </w:r>
          <w:r w:rsidR="00B06CAF" w:rsidRPr="007310EC">
            <w:rPr>
              <w:noProof/>
              <w:sz w:val="34"/>
              <w:szCs w:val="34"/>
            </w:rPr>
            <w:fldChar w:fldCharType="end"/>
          </w:r>
          <w:r w:rsidRPr="007310EC">
            <w:rPr>
              <w:sz w:val="34"/>
              <w:szCs w:val="34"/>
            </w:rPr>
            <w:instrText xml:space="preserve"> </w:instrText>
          </w:r>
          <w:r w:rsidRPr="007310EC">
            <w:rPr>
              <w:sz w:val="34"/>
              <w:szCs w:val="34"/>
            </w:rPr>
            <w:fldChar w:fldCharType="separate"/>
          </w:r>
          <w:r w:rsidR="00C37012">
            <w:rPr>
              <w:noProof/>
              <w:sz w:val="34"/>
              <w:szCs w:val="34"/>
            </w:rPr>
            <w:t>Контактные данные авторов методики</w:t>
          </w:r>
          <w:r w:rsidR="00C37012" w:rsidRPr="007310EC">
            <w:rPr>
              <w:noProof/>
              <w:sz w:val="34"/>
              <w:szCs w:val="34"/>
            </w:rPr>
            <w:t xml:space="preserve"> </w:t>
          </w:r>
          <w:r w:rsidRPr="007310EC">
            <w:rPr>
              <w:sz w:val="34"/>
              <w:szCs w:val="34"/>
            </w:rPr>
            <w:fldChar w:fldCharType="end"/>
          </w:r>
        </w:p>
        <w:p w:rsidR="007310EC" w:rsidRPr="007310EC" w:rsidRDefault="007310EC" w:rsidP="001A688F">
          <w:pPr>
            <w:pStyle w:val="a9"/>
            <w:rPr>
              <w:sz w:val="34"/>
              <w:szCs w:val="34"/>
            </w:rPr>
          </w:pPr>
        </w:p>
      </w:tc>
    </w:tr>
    <w:tr w:rsidR="00FF230E" w:rsidRPr="007310E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FF230E" w:rsidRPr="007310EC" w:rsidRDefault="00FF230E">
          <w:pPr>
            <w:rPr>
              <w:sz w:val="34"/>
              <w:szCs w:val="34"/>
            </w:rPr>
          </w:pPr>
        </w:p>
      </w:tc>
      <w:tc>
        <w:tcPr>
          <w:tcW w:w="288" w:type="dxa"/>
        </w:tcPr>
        <w:p w:rsidR="00FF230E" w:rsidRPr="007310EC" w:rsidRDefault="00FF230E">
          <w:pPr>
            <w:rPr>
              <w:sz w:val="34"/>
              <w:szCs w:val="34"/>
            </w:rPr>
          </w:pPr>
        </w:p>
      </w:tc>
      <w:tc>
        <w:tcPr>
          <w:tcW w:w="8424" w:type="dxa"/>
          <w:shd w:val="clear" w:color="auto" w:fill="000000" w:themeFill="text1"/>
        </w:tcPr>
        <w:p w:rsidR="00FF230E" w:rsidRPr="007310EC" w:rsidRDefault="00FF230E">
          <w:pPr>
            <w:rPr>
              <w:sz w:val="34"/>
              <w:szCs w:val="34"/>
            </w:rPr>
          </w:pPr>
        </w:p>
      </w:tc>
    </w:tr>
  </w:tbl>
  <w:p w:rsidR="00FF230E" w:rsidRPr="007D3DAD" w:rsidRDefault="00FF23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1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367F6A45"/>
    <w:multiLevelType w:val="multilevel"/>
    <w:tmpl w:val="0436C7FE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A162CAC"/>
    <w:multiLevelType w:val="hybridMultilevel"/>
    <w:tmpl w:val="C046EB2A"/>
    <w:lvl w:ilvl="0" w:tplc="5784DD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E74DE"/>
    <w:multiLevelType w:val="hybridMultilevel"/>
    <w:tmpl w:val="53E03094"/>
    <w:lvl w:ilvl="0" w:tplc="28DE1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87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C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A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05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A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A1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E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2E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A1"/>
    <w:rsid w:val="00042025"/>
    <w:rsid w:val="0007226F"/>
    <w:rsid w:val="00084747"/>
    <w:rsid w:val="00146539"/>
    <w:rsid w:val="0017033A"/>
    <w:rsid w:val="001A688F"/>
    <w:rsid w:val="001C37E3"/>
    <w:rsid w:val="00202BB5"/>
    <w:rsid w:val="00235DF2"/>
    <w:rsid w:val="003220DC"/>
    <w:rsid w:val="00344AF3"/>
    <w:rsid w:val="003A2949"/>
    <w:rsid w:val="003E13C4"/>
    <w:rsid w:val="003E28FA"/>
    <w:rsid w:val="003E2CCF"/>
    <w:rsid w:val="0044589F"/>
    <w:rsid w:val="004631C7"/>
    <w:rsid w:val="005032F8"/>
    <w:rsid w:val="005801DE"/>
    <w:rsid w:val="00595E28"/>
    <w:rsid w:val="005B6017"/>
    <w:rsid w:val="005C58A1"/>
    <w:rsid w:val="00632D9D"/>
    <w:rsid w:val="00672A7F"/>
    <w:rsid w:val="00693636"/>
    <w:rsid w:val="007310EC"/>
    <w:rsid w:val="007D3DAD"/>
    <w:rsid w:val="007D7C52"/>
    <w:rsid w:val="007F0E9E"/>
    <w:rsid w:val="008556B3"/>
    <w:rsid w:val="008A421C"/>
    <w:rsid w:val="009007F8"/>
    <w:rsid w:val="00950763"/>
    <w:rsid w:val="009E6483"/>
    <w:rsid w:val="00A05F8B"/>
    <w:rsid w:val="00A60C85"/>
    <w:rsid w:val="00B06CAF"/>
    <w:rsid w:val="00C37012"/>
    <w:rsid w:val="00C67639"/>
    <w:rsid w:val="00C763BD"/>
    <w:rsid w:val="00CF1B84"/>
    <w:rsid w:val="00D40793"/>
    <w:rsid w:val="00D45A5D"/>
    <w:rsid w:val="00D60D75"/>
    <w:rsid w:val="00DC7CCE"/>
    <w:rsid w:val="00DE67D2"/>
    <w:rsid w:val="00DF69CA"/>
    <w:rsid w:val="00E63E08"/>
    <w:rsid w:val="00E758D7"/>
    <w:rsid w:val="00EB0D03"/>
    <w:rsid w:val="00ED20CA"/>
    <w:rsid w:val="00F36270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19D04C-8B93-4F5B-9B0A-901D71C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ru-RU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595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аголовок 1"/>
    <w:basedOn w:val="a"/>
    <w:next w:val="a"/>
    <w:link w:val="14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2">
    <w:name w:val="заголовок 2"/>
    <w:basedOn w:val="a"/>
    <w:next w:val="a"/>
    <w:link w:val="20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a3">
    <w:name w:val="нижний колонтитул"/>
    <w:basedOn w:val="a"/>
    <w:link w:val="a4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4">
    <w:name w:val="Нижний колонтитул (знак)"/>
    <w:basedOn w:val="a0"/>
    <w:link w:val="a3"/>
    <w:uiPriority w:val="99"/>
    <w:rPr>
      <w:color w:val="EF4623" w:themeColor="accent1"/>
    </w:rPr>
  </w:style>
  <w:style w:type="paragraph" w:customStyle="1" w:styleId="15">
    <w:name w:val="Подзаголовок1"/>
    <w:basedOn w:val="a"/>
    <w:next w:val="a"/>
    <w:link w:val="a5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6">
    <w:name w:val="Рисунок"/>
    <w:basedOn w:val="a"/>
    <w:uiPriority w:val="99"/>
    <w:pPr>
      <w:spacing w:after="80" w:line="240" w:lineRule="auto"/>
      <w:jc w:val="center"/>
    </w:pPr>
  </w:style>
  <w:style w:type="paragraph" w:customStyle="1" w:styleId="a7">
    <w:name w:val="верхний колонтитул"/>
    <w:basedOn w:val="a"/>
    <w:link w:val="a8"/>
    <w:uiPriority w:val="99"/>
    <w:qFormat/>
    <w:pPr>
      <w:spacing w:after="380" w:line="240" w:lineRule="auto"/>
    </w:pPr>
  </w:style>
  <w:style w:type="character" w:customStyle="1" w:styleId="a8">
    <w:name w:val="Верхний колонтитул (знак)"/>
    <w:basedOn w:val="a0"/>
    <w:link w:val="a7"/>
    <w:uiPriority w:val="99"/>
    <w:rPr>
      <w:color w:val="404040" w:themeColor="text1" w:themeTint="BF"/>
      <w:sz w:val="20"/>
    </w:rPr>
  </w:style>
  <w:style w:type="table" w:customStyle="1" w:styleId="16">
    <w:name w:val="Сетка таблицы1"/>
    <w:basedOn w:val="a1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9">
    <w:name w:val="Информационный заголовок"/>
    <w:basedOn w:val="a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aa">
    <w:name w:val="Страница"/>
    <w:basedOn w:val="a"/>
    <w:next w:val="a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ab">
    <w:name w:val="Заголовок"/>
    <w:basedOn w:val="a"/>
    <w:next w:val="a"/>
    <w:link w:val="ac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c">
    <w:name w:val="Заголовок (знак)"/>
    <w:basedOn w:val="a0"/>
    <w:link w:val="ab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17">
    <w:name w:val="Замещающий текст1"/>
    <w:basedOn w:val="a0"/>
    <w:uiPriority w:val="99"/>
    <w:semiHidden/>
    <w:rPr>
      <w:color w:val="808080"/>
    </w:rPr>
  </w:style>
  <w:style w:type="paragraph" w:customStyle="1" w:styleId="18">
    <w:name w:val="Текст выноски1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Текст выноски (знак)"/>
    <w:basedOn w:val="a0"/>
    <w:link w:val="18"/>
    <w:uiPriority w:val="99"/>
    <w:semiHidden/>
    <w:rPr>
      <w:rFonts w:ascii="Tahoma" w:hAnsi="Tahoma" w:cs="Tahoma"/>
      <w:sz w:val="16"/>
    </w:rPr>
  </w:style>
  <w:style w:type="character" w:customStyle="1" w:styleId="19">
    <w:name w:val="Строгий1"/>
    <w:basedOn w:val="a0"/>
    <w:uiPriority w:val="10"/>
    <w:qFormat/>
    <w:rPr>
      <w:b/>
      <w:bCs/>
    </w:rPr>
  </w:style>
  <w:style w:type="character" w:customStyle="1" w:styleId="a5">
    <w:name w:val="Подзаголовок (знак)"/>
    <w:basedOn w:val="a0"/>
    <w:link w:val="15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e">
    <w:name w:val="Аннотация"/>
    <w:basedOn w:val="a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1a">
    <w:name w:val="Без интервала1"/>
    <w:link w:val="af"/>
    <w:uiPriority w:val="1"/>
    <w:unhideWhenUsed/>
    <w:qFormat/>
    <w:pPr>
      <w:spacing w:after="0" w:line="240" w:lineRule="auto"/>
    </w:pPr>
  </w:style>
  <w:style w:type="character" w:customStyle="1" w:styleId="1b">
    <w:name w:val="Гиперссылка1"/>
    <w:basedOn w:val="a0"/>
    <w:uiPriority w:val="99"/>
    <w:unhideWhenUsed/>
    <w:rPr>
      <w:color w:val="5F5F5F" w:themeColor="hyperlink"/>
      <w:u w:val="single"/>
    </w:rPr>
  </w:style>
  <w:style w:type="paragraph" w:customStyle="1" w:styleId="1c">
    <w:name w:val="оглавление 1"/>
    <w:basedOn w:val="a"/>
    <w:next w:val="a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14">
    <w:name w:val="Заголовок 1 (знак)"/>
    <w:basedOn w:val="a0"/>
    <w:link w:val="13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1d">
    <w:name w:val="Заголовок оглавления1"/>
    <w:basedOn w:val="13"/>
    <w:next w:val="a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20">
    <w:name w:val="Заголовок 2 (знак)"/>
    <w:basedOn w:val="a0"/>
    <w:link w:val="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1e">
    <w:name w:val="Цитата1"/>
    <w:basedOn w:val="a"/>
    <w:next w:val="a"/>
    <w:link w:val="af0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f0">
    <w:name w:val="Цитата (знак)"/>
    <w:basedOn w:val="a0"/>
    <w:link w:val="1e"/>
    <w:uiPriority w:val="1"/>
    <w:rPr>
      <w:i/>
      <w:iCs/>
      <w:color w:val="EF4623" w:themeColor="accent1"/>
      <w:kern w:val="20"/>
      <w:sz w:val="24"/>
    </w:rPr>
  </w:style>
  <w:style w:type="paragraph" w:customStyle="1" w:styleId="1f">
    <w:name w:val="Подпись1"/>
    <w:basedOn w:val="a"/>
    <w:link w:val="af1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1">
    <w:name w:val="Подпись (знак)"/>
    <w:basedOn w:val="a0"/>
    <w:link w:val="1f"/>
    <w:uiPriority w:val="9"/>
    <w:rPr>
      <w:color w:val="595959" w:themeColor="text1" w:themeTint="A6"/>
      <w:kern w:val="20"/>
    </w:rPr>
  </w:style>
  <w:style w:type="character" w:customStyle="1" w:styleId="af">
    <w:name w:val="Без интервала (знак)"/>
    <w:basedOn w:val="a0"/>
    <w:link w:val="1a"/>
    <w:uiPriority w:val="1"/>
  </w:style>
  <w:style w:type="paragraph" w:customStyle="1" w:styleId="1">
    <w:name w:val="Маркированный список1"/>
    <w:basedOn w:val="a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10">
    <w:name w:val="Нумерованный список1"/>
    <w:basedOn w:val="a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21">
    <w:name w:val="Нумерованный список 21"/>
    <w:basedOn w:val="a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31">
    <w:name w:val="Нумерованный список 31"/>
    <w:basedOn w:val="a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41">
    <w:name w:val="Нумерованный список 41"/>
    <w:basedOn w:val="a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51">
    <w:name w:val="Нумерованный список 51"/>
    <w:basedOn w:val="a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af2">
    <w:name w:val="Финансовая таблица"/>
    <w:basedOn w:val="a1"/>
    <w:uiPriority w:val="99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af3">
    <w:name w:val="ссылка на заметку"/>
    <w:basedOn w:val="a0"/>
    <w:uiPriority w:val="99"/>
    <w:semiHidden/>
    <w:unhideWhenUsed/>
    <w:rPr>
      <w:sz w:val="16"/>
    </w:rPr>
  </w:style>
  <w:style w:type="paragraph" w:customStyle="1" w:styleId="af4">
    <w:name w:val="текст заметки"/>
    <w:basedOn w:val="a"/>
    <w:link w:val="af5"/>
    <w:uiPriority w:val="99"/>
    <w:semiHidden/>
    <w:unhideWhenUsed/>
    <w:pPr>
      <w:spacing w:line="240" w:lineRule="auto"/>
    </w:pPr>
  </w:style>
  <w:style w:type="character" w:customStyle="1" w:styleId="af5">
    <w:name w:val="Текст примечания (знак)"/>
    <w:basedOn w:val="a0"/>
    <w:link w:val="af4"/>
    <w:uiPriority w:val="99"/>
    <w:semiHidden/>
  </w:style>
  <w:style w:type="paragraph" w:customStyle="1" w:styleId="af6">
    <w:name w:val="тема заметки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(знак)"/>
    <w:basedOn w:val="af5"/>
    <w:link w:val="af6"/>
    <w:uiPriority w:val="99"/>
    <w:semiHidden/>
    <w:rPr>
      <w:b/>
      <w:bCs/>
    </w:rPr>
  </w:style>
  <w:style w:type="table" w:customStyle="1" w:styleId="1f0">
    <w:name w:val="Светлая заливка1"/>
    <w:basedOn w:val="a1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8">
    <w:name w:val="Текст таблицы (десятичные числа)"/>
    <w:basedOn w:val="a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af9">
    <w:name w:val="Текст таблицы"/>
    <w:basedOn w:val="a"/>
    <w:uiPriority w:val="1"/>
    <w:qFormat/>
    <w:pPr>
      <w:spacing w:before="60" w:after="60" w:line="240" w:lineRule="auto"/>
    </w:pPr>
  </w:style>
  <w:style w:type="paragraph" w:customStyle="1" w:styleId="afa">
    <w:name w:val="Организация"/>
    <w:basedOn w:val="a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afb">
    <w:name w:val="Balloon Text"/>
    <w:basedOn w:val="a"/>
    <w:link w:val="afc"/>
    <w:uiPriority w:val="99"/>
    <w:semiHidden/>
    <w:unhideWhenUsed/>
    <w:rsid w:val="003A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2949"/>
    <w:rPr>
      <w:rFonts w:ascii="Tahoma" w:hAnsi="Tahoma" w:cs="Tahoma"/>
      <w:sz w:val="16"/>
      <w:szCs w:val="16"/>
    </w:rPr>
  </w:style>
  <w:style w:type="character" w:styleId="afd">
    <w:name w:val="Placeholder Text"/>
    <w:basedOn w:val="a0"/>
    <w:uiPriority w:val="99"/>
    <w:semiHidden/>
    <w:rsid w:val="007D3DAD"/>
    <w:rPr>
      <w:color w:val="808080"/>
    </w:rPr>
  </w:style>
  <w:style w:type="paragraph" w:styleId="afe">
    <w:name w:val="header"/>
    <w:basedOn w:val="a"/>
    <w:link w:val="aff"/>
    <w:uiPriority w:val="99"/>
    <w:unhideWhenUsed/>
    <w:qFormat/>
    <w:rsid w:val="001A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1A688F"/>
  </w:style>
  <w:style w:type="paragraph" w:styleId="aff0">
    <w:name w:val="footer"/>
    <w:basedOn w:val="a"/>
    <w:link w:val="aff1"/>
    <w:uiPriority w:val="99"/>
    <w:unhideWhenUsed/>
    <w:qFormat/>
    <w:rsid w:val="001A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1A688F"/>
  </w:style>
  <w:style w:type="character" w:customStyle="1" w:styleId="12">
    <w:name w:val="Заголовок 1 Знак"/>
    <w:basedOn w:val="a0"/>
    <w:link w:val="11"/>
    <w:uiPriority w:val="9"/>
    <w:rsid w:val="00595E28"/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paragraph" w:styleId="aff2">
    <w:name w:val="TOC Heading"/>
    <w:basedOn w:val="11"/>
    <w:next w:val="a"/>
    <w:uiPriority w:val="39"/>
    <w:unhideWhenUsed/>
    <w:qFormat/>
    <w:rsid w:val="00595E28"/>
    <w:pPr>
      <w:spacing w:line="276" w:lineRule="auto"/>
      <w:outlineLvl w:val="9"/>
    </w:pPr>
  </w:style>
  <w:style w:type="paragraph" w:styleId="1f1">
    <w:name w:val="toc 1"/>
    <w:basedOn w:val="a"/>
    <w:next w:val="a"/>
    <w:autoRedefine/>
    <w:uiPriority w:val="39"/>
    <w:unhideWhenUsed/>
    <w:rsid w:val="00595E2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95E28"/>
    <w:pPr>
      <w:spacing w:after="100"/>
      <w:ind w:left="200"/>
    </w:pPr>
  </w:style>
  <w:style w:type="character" w:styleId="aff3">
    <w:name w:val="Hyperlink"/>
    <w:basedOn w:val="a0"/>
    <w:uiPriority w:val="99"/>
    <w:unhideWhenUsed/>
    <w:rsid w:val="00595E28"/>
    <w:rPr>
      <w:color w:val="5F5F5F" w:themeColor="hyperlink"/>
      <w:u w:val="single"/>
    </w:rPr>
  </w:style>
  <w:style w:type="paragraph" w:styleId="aff4">
    <w:name w:val="Subtitle"/>
    <w:basedOn w:val="a"/>
    <w:next w:val="a"/>
    <w:link w:val="aff5"/>
    <w:uiPriority w:val="3"/>
    <w:unhideWhenUsed/>
    <w:qFormat/>
    <w:rsid w:val="00DC7CCE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60"/>
    </w:rPr>
  </w:style>
  <w:style w:type="character" w:customStyle="1" w:styleId="aff5">
    <w:name w:val="Подзаголовок Знак"/>
    <w:basedOn w:val="a0"/>
    <w:link w:val="aff4"/>
    <w:uiPriority w:val="3"/>
    <w:rsid w:val="00DC7CCE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60"/>
      <w:lang w:val="ru-RU"/>
    </w:rPr>
  </w:style>
  <w:style w:type="paragraph" w:styleId="aff6">
    <w:name w:val="No Spacing"/>
    <w:link w:val="aff7"/>
    <w:uiPriority w:val="1"/>
    <w:unhideWhenUsed/>
    <w:qFormat/>
    <w:rsid w:val="00DC7CCE"/>
    <w:pPr>
      <w:spacing w:after="0" w:line="240" w:lineRule="auto"/>
    </w:pPr>
  </w:style>
  <w:style w:type="character" w:customStyle="1" w:styleId="aff7">
    <w:name w:val="Без интервала Знак"/>
    <w:basedOn w:val="a0"/>
    <w:link w:val="aff6"/>
    <w:uiPriority w:val="1"/>
    <w:rsid w:val="00DC7CCE"/>
    <w:rPr>
      <w:lang w:val="ru-RU"/>
    </w:rPr>
  </w:style>
  <w:style w:type="paragraph" w:styleId="aff8">
    <w:name w:val="List Paragraph"/>
    <w:basedOn w:val="a"/>
    <w:uiPriority w:val="34"/>
    <w:qFormat/>
    <w:rsid w:val="0014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kwan-do.brest.by/promotio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RedAndBlackReport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CF204F-A4AE-4C27-A499-A84CC462CB14}" type="doc">
      <dgm:prSet loTypeId="NewsLayout3_4/15/2011 5:17:28 PM#1" loCatId="list" qsTypeId="urn:microsoft.com/office/officeart/2005/8/quickstyle/simple1" qsCatId="simple" csTypeId="urn:microsoft.com/office/officeart/2005/8/colors/accent0_3" csCatId="mainScheme" phldr="1"/>
      <dgm:spPr/>
    </dgm:pt>
    <dgm:pt modelId="{676DE0A4-046E-4C76-A131-D2C54B5B49EE}">
      <dgm:prSet phldrT="[Введите подпись здесь]"/>
      <dgm:spPr/>
      <dgm:t>
        <a:bodyPr/>
        <a:lstStyle/>
        <a:p>
          <a:pPr algn="ctr"/>
          <a:r>
            <a:rPr lang="ru-RU"/>
            <a:t>Главный базис психологического аспекта - не оставлять спортсмена наедине с его проблемой</a:t>
          </a:r>
          <a:r>
            <a:rPr lang="en-US"/>
            <a:t/>
          </a:r>
          <a:br>
            <a:rPr lang="en-US"/>
          </a:br>
          <a:endParaRPr/>
        </a:p>
      </dgm:t>
      <dgm:extLst>
        <a:ext uri="{E40237B7-FDA0-4F09-8148-C483321AD2D9}">
          <dgm14:cNvPr xmlns:dgm14="http://schemas.microsoft.com/office/drawing/2010/diagram" id="0" name="" descr="Бизнесмен"/>
        </a:ext>
      </dgm:extLst>
    </dgm:pt>
    <dgm:pt modelId="{B8645396-0E9C-461A-A4EE-C11738A34FC0}" type="parTrans" cxnId="{5D02098C-2ECC-47C0-8660-70B6EFC53A9D}">
      <dgm:prSet/>
      <dgm:spPr/>
      <dgm:t>
        <a:bodyPr/>
        <a:lstStyle/>
        <a:p>
          <a:endParaRPr lang="en-US"/>
        </a:p>
      </dgm:t>
    </dgm:pt>
    <dgm:pt modelId="{5EC7E623-C3B4-42D5-8123-C2E9DBD3C94C}" type="sibTrans" cxnId="{5D02098C-2ECC-47C0-8660-70B6EFC53A9D}">
      <dgm:prSet/>
      <dgm:spPr/>
      <dgm:t>
        <a:bodyPr/>
        <a:lstStyle/>
        <a:p>
          <a:endParaRPr lang="en-US"/>
        </a:p>
      </dgm:t>
    </dgm:pt>
    <dgm:pt modelId="{ED07D604-A1FA-45C2-83E8-46304F4E23CF}" type="pres">
      <dgm:prSet presAssocID="{A1CF204F-A4AE-4C27-A499-A84CC462CB14}" presName="Name0" presStyleCnt="0"/>
      <dgm:spPr/>
    </dgm:pt>
    <dgm:pt modelId="{60DFF8CA-6103-4981-914D-3C38802974B5}" type="pres">
      <dgm:prSet presAssocID="{A1CF204F-A4AE-4C27-A499-A84CC462CB14}" presName="rect1" presStyleLbl="node0" presStyleIdx="0" presStyleCnt="1" custScaleX="100000" custScaleY="136676" custLinFactNeighborY="20405"/>
      <dgm:spPr/>
      <dgm:t>
        <a:bodyPr/>
        <a:lstStyle/>
        <a:p>
          <a:endParaRPr lang="en-US"/>
        </a:p>
      </dgm:t>
    </dgm:pt>
    <dgm:pt modelId="{555CF3B6-8260-41B2-8A09-5EFEF9CB6167}" type="pres">
      <dgm:prSet presAssocID="{676DE0A4-046E-4C76-A131-D2C54B5B49EE}" presName="rect2" presStyleLbl="fgImgPlace1" presStyleIdx="0" presStyleCnt="1" custScaleX="100000" custScaleY="117101" custLinFactNeighborY="-599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5D02098C-2ECC-47C0-8660-70B6EFC53A9D}" srcId="{A1CF204F-A4AE-4C27-A499-A84CC462CB14}" destId="{676DE0A4-046E-4C76-A131-D2C54B5B49EE}" srcOrd="0" destOrd="0" parTransId="{B8645396-0E9C-461A-A4EE-C11738A34FC0}" sibTransId="{5EC7E623-C3B4-42D5-8123-C2E9DBD3C94C}"/>
    <dgm:cxn modelId="{F9CD2935-0FE8-4D21-9619-420B237103B4}" type="presOf" srcId="{A1CF204F-A4AE-4C27-A499-A84CC462CB14}" destId="{ED07D604-A1FA-45C2-83E8-46304F4E23CF}" srcOrd="0" destOrd="0" presId="NewsLayout3_4/15/2011 5:17:28 PM#1"/>
    <dgm:cxn modelId="{9A70BF19-8C6E-4768-AA28-7CB3E54704F6}" type="presOf" srcId="{676DE0A4-046E-4C76-A131-D2C54B5B49EE}" destId="{60DFF8CA-6103-4981-914D-3C38802974B5}" srcOrd="0" destOrd="0" presId="NewsLayout3_4/15/2011 5:17:28 PM#1"/>
    <dgm:cxn modelId="{E6B911A7-9F96-44C1-BE8C-EB627914B86D}" type="presParOf" srcId="{ED07D604-A1FA-45C2-83E8-46304F4E23CF}" destId="{60DFF8CA-6103-4981-914D-3C38802974B5}" srcOrd="0" destOrd="0" presId="NewsLayout3_4/15/2011 5:17:28 PM#1"/>
    <dgm:cxn modelId="{FFA073DF-C3B4-4978-9D73-92B9A36DF03A}" type="presParOf" srcId="{ED07D604-A1FA-45C2-83E8-46304F4E23CF}" destId="{555CF3B6-8260-41B2-8A09-5EFEF9CB6167}" srcOrd="1" destOrd="0" presId="NewsLayout3_4/15/2011 5:17:28 PM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DFF8CA-6103-4981-914D-3C38802974B5}">
      <dsp:nvSpPr>
        <dsp:cNvPr id="0" name=""/>
        <dsp:cNvSpPr/>
      </dsp:nvSpPr>
      <dsp:spPr>
        <a:xfrm>
          <a:off x="0" y="5890553"/>
          <a:ext cx="1238250" cy="173872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базис психологического аспекта - не оставлять спортсмена наедине с его проблемой</a:t>
          </a:r>
          <a:r>
            <a:rPr lang="en-US" sz="900" kern="1200"/>
            <a:t/>
          </a:r>
          <a:br>
            <a:rPr lang="en-US" sz="900" kern="1200"/>
          </a:br>
          <a:endParaRPr sz="900" kern="1200"/>
        </a:p>
      </dsp:txBody>
      <dsp:txXfrm>
        <a:off x="0" y="5890553"/>
        <a:ext cx="1238250" cy="1738721"/>
      </dsp:txXfrm>
    </dsp:sp>
    <dsp:sp modelId="{555CF3B6-8260-41B2-8A09-5EFEF9CB6167}">
      <dsp:nvSpPr>
        <dsp:cNvPr id="0" name=""/>
        <dsp:cNvSpPr/>
      </dsp:nvSpPr>
      <dsp:spPr>
        <a:xfrm>
          <a:off x="0" y="20098"/>
          <a:ext cx="1238250" cy="580001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NewsLayout3_4/15/2011 5:17:28 PM#1">
  <dgm:title val="Боковая панель с фото"/>
  <dgm:desc val="Небольшое изображение над подписью"/>
  <dgm:catLst>
    <dgm:cat type="list" pri="5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0.1936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"/>
      <dgm:constr type="t" for="ch" forName="rect1" refType="h" fact="0.8011"/>
      <dgm:constr type="w" for="ch" forName="rect1" refType="w"/>
      <dgm:constr type="h" for="ch" forName="rect1" refType="h" fact="0.1989"/>
      <dgm:constr type="l" for="ch" forName="rect2" refType="w" fact="0"/>
      <dgm:constr type="t" for="ch" forName="rect2" refType="h" fact="0"/>
      <dgm:constr type="w" for="ch" forName="rect2" refType="w"/>
      <dgm:constr type="h" for="ch" forName="rect2" refType="h" fact="0.7744"/>
    </dgm:constrLst>
    <dgm:layoutNode name="rect1" styleLbl="node0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  <dgm:forEach name="Name1" axis="ch self" ptType="node node" st="1 1" cnt="1 1">
      <dgm:layoutNode name="rect2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2050CAEDDC462D86AAE2301E897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74D50-F410-4957-813B-6B07E4CC0543}"/>
      </w:docPartPr>
      <w:docPartBody>
        <w:p w:rsidR="00602EA8" w:rsidRDefault="00602EA8">
          <w:pPr>
            <w:pStyle w:val="802050CAEDDC462D86AAE2301E897B0A"/>
          </w:pPr>
          <w:r w:rsidRPr="00BF0335">
            <w:rPr>
              <w:sz w:val="172"/>
              <w:szCs w:val="172"/>
            </w:rPr>
            <w:t>Ежегодный отчет</w:t>
          </w:r>
        </w:p>
      </w:docPartBody>
    </w:docPart>
    <w:docPart>
      <w:docPartPr>
        <w:name w:val="29F6B89F400E4CBF9A6AAC6FF16C0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B3DCC-80D7-4E2D-BB37-BF2471AB0D3F}"/>
      </w:docPartPr>
      <w:docPartBody>
        <w:p w:rsidR="00602EA8" w:rsidRDefault="00602EA8">
          <w:pPr>
            <w:pStyle w:val="29F6B89F400E4CBF9A6AAC6FF16C0305"/>
          </w:pPr>
          <w:r>
            <w:t>[Год]</w:t>
          </w:r>
        </w:p>
      </w:docPartBody>
    </w:docPart>
    <w:docPart>
      <w:docPartPr>
        <w:name w:val="8C329C8911BB454E9F88E32FE3F21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D9371-6E27-4ED3-A647-B4052BFBCE9D}"/>
      </w:docPartPr>
      <w:docPartBody>
        <w:p w:rsidR="00602EA8" w:rsidRDefault="00602EA8">
          <w:pPr>
            <w:pStyle w:val="8C329C8911BB454E9F88E32FE3F21BDA"/>
          </w:pPr>
          <w:r>
            <w:t>[Добавьте сюда цитату одного из руководителей организации или краткое описание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1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8"/>
    <w:rsid w:val="000A13E1"/>
    <w:rsid w:val="006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A5848228EC41BFB91F6C52A46DA1B3">
    <w:name w:val="5BA5848228EC41BFB91F6C52A46DA1B3"/>
  </w:style>
  <w:style w:type="paragraph" w:customStyle="1" w:styleId="2464564E61A34659973DA4D32FAE1896">
    <w:name w:val="2464564E61A34659973DA4D32FAE1896"/>
  </w:style>
  <w:style w:type="paragraph" w:customStyle="1" w:styleId="6FDB98101341458980AA0AC739DA8E17">
    <w:name w:val="6FDB98101341458980AA0AC739DA8E17"/>
  </w:style>
  <w:style w:type="paragraph" w:customStyle="1" w:styleId="08B9BC7E0F0D4C309D3E0F2A594092AC">
    <w:name w:val="08B9BC7E0F0D4C309D3E0F2A594092AC"/>
  </w:style>
  <w:style w:type="paragraph" w:customStyle="1" w:styleId="B568A08EBB1B4DD68681E80855A61F53">
    <w:name w:val="B568A08EBB1B4DD68681E80855A61F53"/>
  </w:style>
  <w:style w:type="paragraph" w:customStyle="1" w:styleId="2AA934D94BB942B1840BBD4EAFC46106">
    <w:name w:val="2AA934D94BB942B1840BBD4EAFC46106"/>
  </w:style>
  <w:style w:type="paragraph" w:customStyle="1" w:styleId="C819BD5BAF204FDDB72EB6665F67595D">
    <w:name w:val="C819BD5BAF204FDDB72EB6665F67595D"/>
  </w:style>
  <w:style w:type="paragraph" w:customStyle="1" w:styleId="1">
    <w:name w:val="Маркированный список1"/>
    <w:basedOn w:val="a"/>
    <w:uiPriority w:val="1"/>
    <w:unhideWhenUsed/>
    <w:qFormat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E834364F3FC4CDB9337F3E811B53D08">
    <w:name w:val="8E834364F3FC4CDB9337F3E811B53D08"/>
  </w:style>
  <w:style w:type="paragraph" w:customStyle="1" w:styleId="9A1AA2F0611149A8A2D51E266B7061BE">
    <w:name w:val="9A1AA2F0611149A8A2D51E266B7061BE"/>
  </w:style>
  <w:style w:type="paragraph" w:customStyle="1" w:styleId="3C045663FCAE49BDB0B34F9AC6790640">
    <w:name w:val="3C045663FCAE49BDB0B34F9AC6790640"/>
  </w:style>
  <w:style w:type="paragraph" w:customStyle="1" w:styleId="B495AB730F5E4F17AF6D2535123D8C72">
    <w:name w:val="B495AB730F5E4F17AF6D2535123D8C72"/>
  </w:style>
  <w:style w:type="paragraph" w:customStyle="1" w:styleId="61DC230692824D628504B6D4534A7FE7">
    <w:name w:val="61DC230692824D628504B6D4534A7FE7"/>
  </w:style>
  <w:style w:type="paragraph" w:customStyle="1" w:styleId="F0364D12B5DE4CB690B7BBB56CFEC934">
    <w:name w:val="F0364D12B5DE4CB690B7BBB56CFEC934"/>
  </w:style>
  <w:style w:type="paragraph" w:customStyle="1" w:styleId="D5C26E4BF1B44939B99D7F1C9C93E4B2">
    <w:name w:val="D5C26E4BF1B44939B99D7F1C9C93E4B2"/>
  </w:style>
  <w:style w:type="paragraph" w:customStyle="1" w:styleId="24670C938CD7467D9E9FF83C088376E7">
    <w:name w:val="24670C938CD7467D9E9FF83C088376E7"/>
  </w:style>
  <w:style w:type="character" w:customStyle="1" w:styleId="10">
    <w:name w:val="Строгий1"/>
    <w:basedOn w:val="a0"/>
    <w:uiPriority w:val="10"/>
    <w:qFormat/>
    <w:rPr>
      <w:b/>
      <w:bCs/>
    </w:rPr>
  </w:style>
  <w:style w:type="paragraph" w:customStyle="1" w:styleId="4272A3525F1843F49D833BE22F8730F5">
    <w:name w:val="4272A3525F1843F49D833BE22F8730F5"/>
  </w:style>
  <w:style w:type="paragraph" w:customStyle="1" w:styleId="B8BEE3368EBA4040A030D1B01301B735">
    <w:name w:val="B8BEE3368EBA4040A030D1B01301B735"/>
  </w:style>
  <w:style w:type="paragraph" w:customStyle="1" w:styleId="5E7BDD19A9ED46FEBA0113DF06E53F9D">
    <w:name w:val="5E7BDD19A9ED46FEBA0113DF06E53F9D"/>
  </w:style>
  <w:style w:type="paragraph" w:customStyle="1" w:styleId="A7D5F3C1391044D7ABFD4FDA2CE89418">
    <w:name w:val="A7D5F3C1391044D7ABFD4FDA2CE89418"/>
  </w:style>
  <w:style w:type="paragraph" w:customStyle="1" w:styleId="28463051986B4A2884519D1333381543">
    <w:name w:val="28463051986B4A2884519D1333381543"/>
  </w:style>
  <w:style w:type="paragraph" w:customStyle="1" w:styleId="AF52483D52144444A42D7DF3A9A0985E">
    <w:name w:val="AF52483D52144444A42D7DF3A9A0985E"/>
  </w:style>
  <w:style w:type="paragraph" w:customStyle="1" w:styleId="92173AC9A6454156ADF595ACBC2E2DE4">
    <w:name w:val="92173AC9A6454156ADF595ACBC2E2DE4"/>
  </w:style>
  <w:style w:type="paragraph" w:customStyle="1" w:styleId="119B0B3C5B1A4AAE805D19CCD33875EE">
    <w:name w:val="119B0B3C5B1A4AAE805D19CCD33875EE"/>
  </w:style>
  <w:style w:type="paragraph" w:customStyle="1" w:styleId="802050CAEDDC462D86AAE2301E897B0A">
    <w:name w:val="802050CAEDDC462D86AAE2301E897B0A"/>
  </w:style>
  <w:style w:type="paragraph" w:customStyle="1" w:styleId="29F6B89F400E4CBF9A6AAC6FF16C0305">
    <w:name w:val="29F6B89F400E4CBF9A6AAC6FF16C0305"/>
  </w:style>
  <w:style w:type="paragraph" w:customStyle="1" w:styleId="8C329C8911BB454E9F88E32FE3F21BDA">
    <w:name w:val="8C329C8911BB454E9F88E32FE3F21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 г.</PublishDate>
  <Abstract>«-Не важно, как медленно ты продвигаешься, главное, что ты не останавливаешься» - Брюс Ли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9B6E13-1341-4902-A349-E4879A160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FC1E5-0011-4721-973E-19B15CD1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RedAndBlackReport</Template>
  <TotalTime>1</TotalTime>
  <Pages>10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Инновационная методика ускоренного восстановления спортсменов таэквондо после травм</vt:lpstr>
      <vt:lpstr/>
    </vt:vector>
  </TitlesOfParts>
  <Company>Александр Тимченко / Геннадий Червяков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методика ускоренного восстановления спортсменов таэквондо после травм</dc:title>
  <dc:subject/>
  <dc:creator>Пользователь Windows</dc:creator>
  <cp:keywords/>
  <dc:description/>
  <cp:lastModifiedBy>Aksana Liavoshka</cp:lastModifiedBy>
  <cp:revision>2</cp:revision>
  <cp:lastPrinted>2024-04-26T13:18:00Z</cp:lastPrinted>
  <dcterms:created xsi:type="dcterms:W3CDTF">2024-05-02T08:27:00Z</dcterms:created>
  <dcterms:modified xsi:type="dcterms:W3CDTF">2024-05-02T08:27:00Z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